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2A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cs="宋体"/>
          <w:b/>
          <w:bCs/>
          <w:sz w:val="28"/>
          <w:szCs w:val="28"/>
          <w:highlight w:val="none"/>
          <w:lang w:eastAsia="zh-CN"/>
        </w:rPr>
        <w:t>开平市中医院病房改造及能力提升项目医疗设备采购项目（第一批）中标（成交）结果公告</w:t>
      </w:r>
    </w:p>
    <w:p w14:paraId="246D7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 w14:paraId="432B29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一、项</w:t>
      </w:r>
      <w:r>
        <w:rPr>
          <w:rFonts w:hint="eastAsia" w:cs="宋体"/>
          <w:b/>
          <w:bCs/>
          <w:sz w:val="24"/>
          <w:szCs w:val="24"/>
          <w:highlight w:val="none"/>
          <w:lang w:eastAsia="zh-CN"/>
        </w:rPr>
        <w:t>目</w:t>
      </w:r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编号：440783-2025-01203</w:t>
      </w:r>
    </w:p>
    <w:p w14:paraId="7E42C2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二、项</w:t>
      </w:r>
      <w:bookmarkStart w:id="0" w:name="_GoBack"/>
      <w:bookmarkEnd w:id="0"/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目名称：开平市中医院病房改造及能力提升项目医疗设备采购项目（第一批）</w:t>
      </w:r>
    </w:p>
    <w:p w14:paraId="50097D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三、采购结果</w:t>
      </w:r>
    </w:p>
    <w:p w14:paraId="174A53D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合同包1(肿瘤热疗仪、内窥镜高清摄像显示系统、电子支气管镜系统、双能X射线骨密度仪):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8"/>
        <w:gridCol w:w="4751"/>
        <w:gridCol w:w="2129"/>
      </w:tblGrid>
      <w:tr w14:paraId="7C3CA4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938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B2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供应商地址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中标（成交）金额</w:t>
            </w:r>
          </w:p>
        </w:tc>
      </w:tr>
      <w:tr w14:paraId="4F0BDC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8E9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华润（广东）医学检验有限公司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5C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广州市越秀区沿江中路298号广信江湾新城中区41楼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D5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3,080,000.00元</w:t>
            </w:r>
          </w:p>
        </w:tc>
      </w:tr>
    </w:tbl>
    <w:p w14:paraId="53107FD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四、主要标的信息</w:t>
      </w:r>
    </w:p>
    <w:p w14:paraId="508B928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合同包1(肿瘤热疗仪、内窥镜高清摄像显示系统、电子支气管镜系统、双能X射线骨密度仪):</w:t>
      </w:r>
    </w:p>
    <w:p w14:paraId="0BF25DC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货物类（华润（广东）医学检验有限公司）</w:t>
      </w:r>
    </w:p>
    <w:tbl>
      <w:tblPr>
        <w:tblW w:w="49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053"/>
        <w:gridCol w:w="1309"/>
        <w:gridCol w:w="1365"/>
        <w:gridCol w:w="1380"/>
        <w:gridCol w:w="1185"/>
        <w:gridCol w:w="1440"/>
        <w:gridCol w:w="1625"/>
      </w:tblGrid>
      <w:tr w14:paraId="101F6A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49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品目号</w:t>
            </w:r>
          </w:p>
        </w:tc>
        <w:tc>
          <w:tcPr>
            <w:tcW w:w="5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09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品目名称</w:t>
            </w:r>
          </w:p>
        </w:tc>
        <w:tc>
          <w:tcPr>
            <w:tcW w:w="66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09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采购标的</w:t>
            </w:r>
          </w:p>
        </w:tc>
        <w:tc>
          <w:tcPr>
            <w:tcW w:w="6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D9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6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2A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6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13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数量（单位）</w:t>
            </w:r>
          </w:p>
        </w:tc>
        <w:tc>
          <w:tcPr>
            <w:tcW w:w="7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99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8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F6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总价(元)</w:t>
            </w:r>
          </w:p>
        </w:tc>
      </w:tr>
      <w:tr w14:paraId="77EBBE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8A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5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F2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医用内窥镜</w:t>
            </w:r>
          </w:p>
        </w:tc>
        <w:tc>
          <w:tcPr>
            <w:tcW w:w="66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6B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内窥镜高清摄像显示系统</w:t>
            </w:r>
          </w:p>
        </w:tc>
        <w:tc>
          <w:tcPr>
            <w:tcW w:w="6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03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益柯达、 恒佳、 英术、 恒佳、 川弘</w:t>
            </w:r>
          </w:p>
        </w:tc>
        <w:tc>
          <w:tcPr>
            <w:tcW w:w="6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2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YKD-9210等、 GEV-300、 4KA30、 GEV-240、 W003146</w:t>
            </w:r>
          </w:p>
        </w:tc>
        <w:tc>
          <w:tcPr>
            <w:tcW w:w="6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87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1.0000(套)</w:t>
            </w:r>
          </w:p>
        </w:tc>
        <w:tc>
          <w:tcPr>
            <w:tcW w:w="7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9A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380,000.0000</w:t>
            </w:r>
          </w:p>
        </w:tc>
        <w:tc>
          <w:tcPr>
            <w:tcW w:w="8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12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380,000.0000</w:t>
            </w:r>
          </w:p>
        </w:tc>
      </w:tr>
      <w:tr w14:paraId="1DCE85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5A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  <w:tc>
          <w:tcPr>
            <w:tcW w:w="5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9F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医用内窥镜</w:t>
            </w:r>
          </w:p>
        </w:tc>
        <w:tc>
          <w:tcPr>
            <w:tcW w:w="66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C0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电子支气管镜系统</w:t>
            </w:r>
          </w:p>
        </w:tc>
        <w:tc>
          <w:tcPr>
            <w:tcW w:w="6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11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视新</w:t>
            </w:r>
          </w:p>
        </w:tc>
        <w:tc>
          <w:tcPr>
            <w:tcW w:w="6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9C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HP-1315等</w:t>
            </w:r>
          </w:p>
        </w:tc>
        <w:tc>
          <w:tcPr>
            <w:tcW w:w="6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6D7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1.0000(套)</w:t>
            </w:r>
          </w:p>
        </w:tc>
        <w:tc>
          <w:tcPr>
            <w:tcW w:w="7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F5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860,000.0000</w:t>
            </w:r>
          </w:p>
        </w:tc>
        <w:tc>
          <w:tcPr>
            <w:tcW w:w="8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8F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860,000.0000</w:t>
            </w:r>
          </w:p>
        </w:tc>
      </w:tr>
      <w:tr w14:paraId="6093A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63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</w:t>
            </w:r>
          </w:p>
        </w:tc>
        <w:tc>
          <w:tcPr>
            <w:tcW w:w="5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B7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 X 线诊断设备</w:t>
            </w:r>
          </w:p>
        </w:tc>
        <w:tc>
          <w:tcPr>
            <w:tcW w:w="66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0C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双能X射线骨密度仪</w:t>
            </w:r>
          </w:p>
        </w:tc>
        <w:tc>
          <w:tcPr>
            <w:tcW w:w="6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66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澳思托</w:t>
            </w:r>
          </w:p>
        </w:tc>
        <w:tc>
          <w:tcPr>
            <w:tcW w:w="6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F6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PRIMUS-P</w:t>
            </w:r>
          </w:p>
        </w:tc>
        <w:tc>
          <w:tcPr>
            <w:tcW w:w="6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3C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1.0000(套)</w:t>
            </w:r>
          </w:p>
        </w:tc>
        <w:tc>
          <w:tcPr>
            <w:tcW w:w="7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E2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750,000.0000</w:t>
            </w:r>
          </w:p>
        </w:tc>
        <w:tc>
          <w:tcPr>
            <w:tcW w:w="8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6A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750,000.0000</w:t>
            </w:r>
          </w:p>
        </w:tc>
      </w:tr>
      <w:tr w14:paraId="6DE3BF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68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1-4</w:t>
            </w:r>
          </w:p>
        </w:tc>
        <w:tc>
          <w:tcPr>
            <w:tcW w:w="5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302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物理治疗、康复及体育治疗仪器设备</w:t>
            </w:r>
          </w:p>
        </w:tc>
        <w:tc>
          <w:tcPr>
            <w:tcW w:w="66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9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肿瘤热疗仪（注册证名称：射频热疗机）</w:t>
            </w:r>
          </w:p>
        </w:tc>
        <w:tc>
          <w:tcPr>
            <w:tcW w:w="6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DE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恒埔</w:t>
            </w:r>
          </w:p>
        </w:tc>
        <w:tc>
          <w:tcPr>
            <w:tcW w:w="6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A8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HY7000-Ⅱ</w:t>
            </w:r>
          </w:p>
        </w:tc>
        <w:tc>
          <w:tcPr>
            <w:tcW w:w="6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F1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1.0000(套)</w:t>
            </w:r>
          </w:p>
        </w:tc>
        <w:tc>
          <w:tcPr>
            <w:tcW w:w="7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0C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1,090,000.0000</w:t>
            </w:r>
          </w:p>
        </w:tc>
        <w:tc>
          <w:tcPr>
            <w:tcW w:w="8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90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1,090,000.0000</w:t>
            </w:r>
          </w:p>
        </w:tc>
      </w:tr>
    </w:tbl>
    <w:p w14:paraId="131A15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五、评审专家（单一来源采购人员）名单：</w:t>
      </w:r>
    </w:p>
    <w:p w14:paraId="462B91D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李志腾（采购人代表）、张永杰、郝静、陈建勇、陈安妮</w:t>
      </w:r>
    </w:p>
    <w:p w14:paraId="2FE256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六、代理服务收费标准及金额：</w:t>
      </w:r>
    </w:p>
    <w:tbl>
      <w:tblPr>
        <w:tblW w:w="4999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3457"/>
        <w:gridCol w:w="2468"/>
        <w:gridCol w:w="2471"/>
      </w:tblGrid>
      <w:tr w14:paraId="4909E6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499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E3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代理服务收费标准</w:t>
            </w:r>
          </w:p>
        </w:tc>
        <w:tc>
          <w:tcPr>
            <w:tcW w:w="2500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6E560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  <w:bdr w:val="none" w:color="auto" w:sz="0" w:space="0"/>
              </w:rPr>
              <w:t>本项目招标代理服务费以差额定率累进法计算，招标代理服务费按预算金额计取，金额100万元以下(含100万元)，收费费率为1.5%；金额100-500万元 (含500万元)，收费费率为1.1%；金额500-1000 (万元)，收费费率为0.8%；金额1000-5000 (万元)，收费费率为0.5%，代理服务费的货币为人民币。中标供应商不按规定交纳代理服务费的，采购代理机构保留追究其法律责任的权利。代理服务费不在投标 (报价) 中单列。代理服务费交纳后不予退回。代理服务费支付方式：一次性以银行划账的形式支付。代理服务费递交账户(请在汇款单上写明本项目的项目名称或编号)：户名：中山远信工程咨询招标有限公司江门分公司； 开户行：工商银行江门滨江支行；账号：2012 0021 0908 5853 134。</w:t>
            </w:r>
          </w:p>
        </w:tc>
      </w:tr>
      <w:tr w14:paraId="09F10E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86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合同包号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EB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合同包名称</w:t>
            </w:r>
          </w:p>
        </w:tc>
        <w:tc>
          <w:tcPr>
            <w:tcW w:w="12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FD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代理服务费金额（万元）</w:t>
            </w:r>
          </w:p>
        </w:tc>
        <w:tc>
          <w:tcPr>
            <w:tcW w:w="12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A0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收取对象</w:t>
            </w:r>
          </w:p>
        </w:tc>
      </w:tr>
      <w:tr w14:paraId="40F4AA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F5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EC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肿瘤热疗仪、内窥镜高清摄像显示系统、电子支气管镜系统、双能X射线骨密度仪</w:t>
            </w:r>
          </w:p>
        </w:tc>
        <w:tc>
          <w:tcPr>
            <w:tcW w:w="12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C3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4.47</w:t>
            </w:r>
          </w:p>
        </w:tc>
        <w:tc>
          <w:tcPr>
            <w:tcW w:w="12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B7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中标（成交）供应商</w:t>
            </w:r>
          </w:p>
        </w:tc>
      </w:tr>
    </w:tbl>
    <w:p w14:paraId="1A81338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七、公告期限</w:t>
      </w:r>
    </w:p>
    <w:p w14:paraId="091EFCA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自本公告发布之日起1个工作日。</w:t>
      </w:r>
    </w:p>
    <w:p w14:paraId="701117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八、其他补充事宜</w:t>
      </w:r>
    </w:p>
    <w:p w14:paraId="5AA4ED2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合同包1(肿瘤热疗仪、内窥镜高清摄像显示系统、电子支气管镜系统、双能X射线骨密度仪):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1040"/>
        <w:gridCol w:w="1041"/>
        <w:gridCol w:w="901"/>
        <w:gridCol w:w="901"/>
        <w:gridCol w:w="901"/>
        <w:gridCol w:w="901"/>
        <w:gridCol w:w="901"/>
        <w:gridCol w:w="901"/>
      </w:tblGrid>
      <w:tr w14:paraId="52A7E7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4F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D45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资格性审查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4B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符合性审查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64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技术得分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60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商务得分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9F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价格得分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AA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综合得分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7AF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得分排名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DD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推荐排名</w:t>
            </w:r>
          </w:p>
        </w:tc>
      </w:tr>
      <w:tr w14:paraId="36ECE3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498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华润（广东）医学检验有限公司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F5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49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09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70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39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58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81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5A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606A0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AE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河南宝沃医疗器械有限公司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11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11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75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E7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8A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7A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54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9F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48265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34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河南心顺医疗器械有限公司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6B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02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A7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87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637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43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18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DA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A70C2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ADC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湛江市伟康医疗器械有限公司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7A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8D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CF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2F6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F9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3A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052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A5F6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/>
                <w:i w:val="0"/>
                <w:iCs w:val="0"/>
                <w:sz w:val="24"/>
                <w:szCs w:val="24"/>
              </w:rPr>
            </w:pPr>
          </w:p>
        </w:tc>
      </w:tr>
    </w:tbl>
    <w:p w14:paraId="0E1C6DF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九、凡对本次公告内容提出询问，请按以下方式联系。</w:t>
      </w:r>
    </w:p>
    <w:p w14:paraId="7346E17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1.采购人信息</w:t>
      </w:r>
    </w:p>
    <w:p w14:paraId="4C6D362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名  称：开平市中医院</w:t>
      </w:r>
    </w:p>
    <w:p w14:paraId="16D6F08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  址：开平市三埠街道新昌西桥二马路6号</w:t>
      </w:r>
    </w:p>
    <w:p w14:paraId="55EB757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联系方式：0750-2389697</w:t>
      </w:r>
    </w:p>
    <w:p w14:paraId="590D445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2.采购代理机构信息</w:t>
      </w:r>
    </w:p>
    <w:p w14:paraId="5E2D4B1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名  称：中山远信工程咨询招标有限公司江门分公司</w:t>
      </w:r>
    </w:p>
    <w:p w14:paraId="1FE5FDB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  址：广东省江门市蓬江区丰乐路17号（中国邮政银行二层）</w:t>
      </w:r>
    </w:p>
    <w:p w14:paraId="75397D0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联系方式：0750-3399692</w:t>
      </w:r>
    </w:p>
    <w:p w14:paraId="574F28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 w14:paraId="1441898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项目联系人：罗瑞涛、叶咏诗、廖静怡、叶可茵</w:t>
      </w:r>
    </w:p>
    <w:p w14:paraId="10398E5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电  话：0750-3399692</w:t>
      </w:r>
    </w:p>
    <w:p w14:paraId="41FCA8F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中山远信工程咨询招标有限公司江门分公司</w:t>
      </w:r>
    </w:p>
    <w:p w14:paraId="2D167A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sz w:val="24"/>
          <w:szCs w:val="24"/>
          <w:highlight w:val="none"/>
          <w:shd w:val="clear" w:color="auto" w:fill="FFFFFF"/>
          <w:lang w:val="en-US" w:eastAsia="zh-CN" w:bidi="ar-SA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 w:bidi="ar-SA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shd w:val="clear" w:color="auto" w:fill="FFFFFF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 w:bidi="ar-SA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shd w:val="clear" w:color="auto" w:fill="FFFFFF"/>
          <w:lang w:val="en-US" w:eastAsia="zh-CN" w:bidi="ar-SA"/>
        </w:rPr>
        <w:t>27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 w:bidi="ar-SA"/>
        </w:rPr>
        <w:t>日</w:t>
      </w:r>
    </w:p>
    <w:sectPr>
      <w:pgSz w:w="11906" w:h="16838"/>
      <w:pgMar w:top="1247" w:right="1134" w:bottom="124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YzFlYWMyNGQ4NDI5OWRkYjkzMWI2OTQ3NjM3MzgifQ=="/>
    <w:docVar w:name="KSO_WPS_MARK_KEY" w:val="ac83bb78-4abc-4817-a7da-6a76941b734a"/>
  </w:docVars>
  <w:rsids>
    <w:rsidRoot w:val="03011FBB"/>
    <w:rsid w:val="03011FBB"/>
    <w:rsid w:val="06C745AE"/>
    <w:rsid w:val="07804F31"/>
    <w:rsid w:val="08DD621D"/>
    <w:rsid w:val="0BB64746"/>
    <w:rsid w:val="0F131B1A"/>
    <w:rsid w:val="100824F0"/>
    <w:rsid w:val="15C41643"/>
    <w:rsid w:val="1788107B"/>
    <w:rsid w:val="17CA3B2B"/>
    <w:rsid w:val="1B525E62"/>
    <w:rsid w:val="1B622734"/>
    <w:rsid w:val="1F790A38"/>
    <w:rsid w:val="20CD10BC"/>
    <w:rsid w:val="211B21E6"/>
    <w:rsid w:val="216313AE"/>
    <w:rsid w:val="21ED247B"/>
    <w:rsid w:val="23CF3AA6"/>
    <w:rsid w:val="277E65CA"/>
    <w:rsid w:val="27F1185C"/>
    <w:rsid w:val="28EF3CD0"/>
    <w:rsid w:val="29BB3BC9"/>
    <w:rsid w:val="2B3665BC"/>
    <w:rsid w:val="342307E9"/>
    <w:rsid w:val="398E6665"/>
    <w:rsid w:val="3A0559DF"/>
    <w:rsid w:val="3AAB2B59"/>
    <w:rsid w:val="3B783AC3"/>
    <w:rsid w:val="42B777B2"/>
    <w:rsid w:val="43A06E10"/>
    <w:rsid w:val="447D7FE1"/>
    <w:rsid w:val="47374D1B"/>
    <w:rsid w:val="48FA386F"/>
    <w:rsid w:val="49417AA6"/>
    <w:rsid w:val="4D46657D"/>
    <w:rsid w:val="4E5201BB"/>
    <w:rsid w:val="4FEE2139"/>
    <w:rsid w:val="52AF5341"/>
    <w:rsid w:val="53E526A0"/>
    <w:rsid w:val="56AC7DD3"/>
    <w:rsid w:val="57606F06"/>
    <w:rsid w:val="577276B5"/>
    <w:rsid w:val="577B1011"/>
    <w:rsid w:val="578617A7"/>
    <w:rsid w:val="5BEC600D"/>
    <w:rsid w:val="5FEB78DE"/>
    <w:rsid w:val="60F63BE3"/>
    <w:rsid w:val="64867C60"/>
    <w:rsid w:val="65EF15EA"/>
    <w:rsid w:val="66BA4B82"/>
    <w:rsid w:val="69F86FD8"/>
    <w:rsid w:val="6B0C36B2"/>
    <w:rsid w:val="6CFD16C7"/>
    <w:rsid w:val="6E863382"/>
    <w:rsid w:val="70337A11"/>
    <w:rsid w:val="716A64C1"/>
    <w:rsid w:val="72BF4B55"/>
    <w:rsid w:val="73520E6C"/>
    <w:rsid w:val="746B4112"/>
    <w:rsid w:val="74A4788A"/>
    <w:rsid w:val="766042A3"/>
    <w:rsid w:val="76616FF7"/>
    <w:rsid w:val="785F5F0B"/>
    <w:rsid w:val="78A81224"/>
    <w:rsid w:val="7A4631DE"/>
    <w:rsid w:val="7B862120"/>
    <w:rsid w:val="7BF27D85"/>
    <w:rsid w:val="7EBD2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2" w:firstLineChars="200"/>
      <w:jc w:val="left"/>
    </w:pPr>
    <w:rPr>
      <w:rFonts w:ascii="宋体" w:hAnsi="宋体" w:eastAsia="宋体" w:cs="宋体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宋体" w:hAnsi="宋体" w:eastAsia="宋体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spacing w:before="166"/>
      <w:ind w:left="620"/>
    </w:pPr>
    <w:rPr>
      <w:rFonts w:ascii="宋体" w:hAnsi="宋体" w:cs="黑体"/>
      <w:sz w:val="24"/>
      <w:szCs w:val="24"/>
      <w:lang w:eastAsia="en-US"/>
    </w:rPr>
  </w:style>
  <w:style w:type="paragraph" w:styleId="3">
    <w:name w:val="toc 5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8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customStyle="1" w:styleId="15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customStyle="1" w:styleId="16">
    <w:name w:val="正文内容"/>
    <w:basedOn w:val="1"/>
    <w:qFormat/>
    <w:uiPriority w:val="0"/>
    <w:pPr>
      <w:widowControl w:val="0"/>
      <w:spacing w:line="360" w:lineRule="auto"/>
      <w:jc w:val="both"/>
    </w:pPr>
    <w:rPr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1004</Words>
  <Characters>1270</Characters>
  <Lines>0</Lines>
  <Paragraphs>0</Paragraphs>
  <TotalTime>12</TotalTime>
  <ScaleCrop>false</ScaleCrop>
  <LinksUpToDate>false</LinksUpToDate>
  <CharactersWithSpaces>1284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2021-10-12T01:35:00Z</dcterms:created>
  <dc:creator>Administrator</dc:creator>
  <cp:lastModifiedBy>Energy</cp:lastModifiedBy>
  <dcterms:modified xsi:type="dcterms:W3CDTF">2025-10-27T07:08:17Z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4E82D26A71A34AD78CAC0ED69687A7AD_13</vt:lpwstr>
  </property>
  <property fmtid="{D5CDD505-2E9C-101B-9397-08002B2CF9AE}" pid="4" name="KSOTemplateDocerSaveRecord">
    <vt:lpwstr>eyJoZGlkIjoiMzEzMWMyMmFkMTk3ZjQ2MDA4N2MwZTMzZjczMTVmZjEiLCJ1c2VySWQiOiI1MzA1NjE2MzAifQ==</vt:lpwstr>
  </property>
</Properties>
</file>