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>
      <w:pPr>
        <w:adjustRightInd w:val="0"/>
        <w:jc w:val="center"/>
        <w:rPr>
          <w:rFonts w:ascii="宋体" w:hAnsi="宋体" w:cs="仿宋"/>
          <w:sz w:val="36"/>
          <w:szCs w:val="36"/>
        </w:rPr>
      </w:pPr>
      <w:r>
        <w:rPr>
          <w:rFonts w:hint="eastAsia" w:ascii="宋体" w:hAnsi="宋体" w:cs="华光大标宋_CNKI"/>
          <w:sz w:val="36"/>
          <w:szCs w:val="36"/>
          <w:lang w:val="en-US" w:eastAsia="zh-CN"/>
        </w:rPr>
        <w:t>2025年中央耕地建设与利用资金（化肥减量增效）</w:t>
      </w:r>
      <w:r>
        <w:rPr>
          <w:rFonts w:hint="eastAsia" w:ascii="宋体" w:hAnsi="宋体" w:cs="华光大标宋_CNKI"/>
          <w:sz w:val="36"/>
          <w:szCs w:val="36"/>
        </w:rPr>
        <w:t>项目物资采购报价单</w:t>
      </w:r>
    </w:p>
    <w:tbl>
      <w:tblPr>
        <w:tblStyle w:val="3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3717"/>
        <w:gridCol w:w="1725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ind w:left="1629" w:hanging="1629" w:hangingChars="507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服务内容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服务报价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pStyle w:val="2"/>
              <w:widowControl/>
              <w:snapToGrid w:val="0"/>
              <w:spacing w:beforeAutospacing="0" w:afterAutospacing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实地入户问卷调查与资料录入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14000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1、全市实地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调查农户150户，每个镇调查水稻种植户占比80%，果树种植户占比20%。</w:t>
            </w:r>
          </w:p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2、完整填写农户施肥情况调查表并完整录入“全国农户施肥系统”。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17" w:type="dxa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1.4000（元）</w:t>
            </w:r>
          </w:p>
        </w:tc>
        <w:tc>
          <w:tcPr>
            <w:tcW w:w="2297" w:type="dxa"/>
            <w:noWrap w:val="0"/>
            <w:vAlign w:val="top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投标报价要求：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固定总价</w:t>
      </w:r>
      <w:r>
        <w:rPr>
          <w:rFonts w:hint="eastAsia" w:ascii="仿宋" w:hAnsi="仿宋" w:eastAsia="仿宋" w:cs="仿宋"/>
          <w:sz w:val="30"/>
          <w:szCs w:val="30"/>
        </w:rPr>
        <w:t>，报价应含税、运费、装卸车费、安装费等其他费用。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投标人名称（盖单位公章） 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b/>
          <w:sz w:val="30"/>
          <w:szCs w:val="30"/>
          <w:u w:val="single"/>
        </w:rPr>
      </w:pPr>
    </w:p>
    <w:p>
      <w:r>
        <w:rPr>
          <w:rFonts w:hint="eastAsia" w:ascii="仿宋" w:hAnsi="仿宋" w:eastAsia="仿宋" w:cs="仿宋"/>
          <w:b/>
          <w:sz w:val="30"/>
          <w:szCs w:val="30"/>
        </w:rPr>
        <w:t>被授权代表或法定代表人（签字）：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大标宋_CNKI">
    <w:altName w:val="宋体"/>
    <w:panose1 w:val="02000500000000000000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ZWJhYzRjMjMwMzUwNzI5Yzc0MDJkYmVhOGY1NDQifQ=="/>
    <w:docVar w:name="KSO_WPS_MARK_KEY" w:val="1d3f5816-c450-44dc-9d48-ddcbde332cec"/>
  </w:docVars>
  <w:rsids>
    <w:rsidRoot w:val="BDED586B"/>
    <w:rsid w:val="00FB6539"/>
    <w:rsid w:val="098D46D2"/>
    <w:rsid w:val="194C3846"/>
    <w:rsid w:val="210E7527"/>
    <w:rsid w:val="22F7390E"/>
    <w:rsid w:val="35066449"/>
    <w:rsid w:val="37B1786B"/>
    <w:rsid w:val="40597839"/>
    <w:rsid w:val="4F175A2C"/>
    <w:rsid w:val="51601AFB"/>
    <w:rsid w:val="56E141EF"/>
    <w:rsid w:val="583572F7"/>
    <w:rsid w:val="63066267"/>
    <w:rsid w:val="7B0A505F"/>
    <w:rsid w:val="BDE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212</Characters>
  <Lines>0</Lines>
  <Paragraphs>0</Paragraphs>
  <TotalTime>10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2023-08-10T08:40:00Z</dcterms:created>
  <dc:creator>(눈_눈)</dc:creator>
  <cp:lastModifiedBy>nks共用</cp:lastModifiedBy>
  <dcterms:modified xsi:type="dcterms:W3CDTF">2025-09-09T03:44:59Z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E100327DEB844641ABEE2C8A03EB00FE_13</vt:lpwstr>
  </property>
</Properties>
</file>