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31F02">
      <w:pPr>
        <w:jc w:val="center"/>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关于开展豇豆承诺达标合格证市场查验</w:t>
      </w:r>
    </w:p>
    <w:p w14:paraId="0A053058">
      <w:pPr>
        <w:jc w:val="center"/>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试点工作的告知书</w:t>
      </w:r>
    </w:p>
    <w:p w14:paraId="54F13BF5">
      <w:pPr>
        <w:jc w:val="center"/>
        <w:rPr>
          <w:rFonts w:hint="eastAsia" w:ascii="仿宋" w:hAnsi="仿宋" w:eastAsia="仿宋" w:cs="仿宋"/>
          <w:b/>
          <w:bCs/>
          <w:sz w:val="44"/>
          <w:szCs w:val="44"/>
          <w:highlight w:val="none"/>
          <w:lang w:val="en-US" w:eastAsia="zh-CN"/>
        </w:rPr>
      </w:pPr>
    </w:p>
    <w:p w14:paraId="6B89BF6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开平市农产品生产主体、农产品收购的单位（个人）、农产品批发市场、零售市场、食品生产企业、餐饮服务企业和集中用餐单位食堂：</w:t>
      </w:r>
    </w:p>
    <w:p w14:paraId="3CEB56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color w:val="000000"/>
          <w:kern w:val="0"/>
          <w:sz w:val="32"/>
          <w:szCs w:val="32"/>
          <w:lang w:val="en-US" w:eastAsia="zh-CN" w:bidi="ar"/>
        </w:rPr>
        <w:t>为提升农产品质量安全信用追溯水平，助推全过程监管，严抓共管重点问题农产品豇豆溯源管理工作，</w:t>
      </w:r>
      <w:r>
        <w:rPr>
          <w:rFonts w:hint="eastAsia" w:ascii="仿宋" w:hAnsi="仿宋" w:eastAsia="仿宋" w:cs="仿宋"/>
          <w:b w:val="0"/>
          <w:bCs w:val="0"/>
          <w:sz w:val="32"/>
          <w:szCs w:val="32"/>
          <w:lang w:val="en-US" w:eastAsia="zh-CN"/>
        </w:rPr>
        <w:t>市农业农村局联合市市场监督管理局计划在开平市振华批发市场开展豇豆承诺</w:t>
      </w:r>
      <w:r>
        <w:rPr>
          <w:rFonts w:hint="eastAsia" w:ascii="仿宋" w:hAnsi="仿宋" w:eastAsia="仿宋" w:cs="仿宋"/>
          <w:b w:val="0"/>
          <w:bCs w:val="0"/>
          <w:sz w:val="32"/>
          <w:szCs w:val="32"/>
          <w:highlight w:val="none"/>
          <w:lang w:val="en-US" w:eastAsia="zh-CN"/>
        </w:rPr>
        <w:t>达标合格证市场查验试点工作，</w:t>
      </w:r>
      <w:r>
        <w:rPr>
          <w:rFonts w:hint="eastAsia" w:ascii="仿宋" w:hAnsi="仿宋" w:eastAsia="仿宋" w:cs="仿宋"/>
          <w:b/>
          <w:bCs/>
          <w:sz w:val="32"/>
          <w:szCs w:val="32"/>
          <w:highlight w:val="none"/>
          <w:lang w:val="en-US" w:eastAsia="zh-CN"/>
        </w:rPr>
        <w:t>凡是进入振华批发市场的豇豆必须附带承诺达标合格证</w:t>
      </w:r>
      <w:r>
        <w:rPr>
          <w:rFonts w:hint="eastAsia" w:ascii="仿宋" w:hAnsi="仿宋" w:eastAsia="仿宋" w:cs="仿宋"/>
          <w:b w:val="0"/>
          <w:bCs w:val="0"/>
          <w:sz w:val="32"/>
          <w:szCs w:val="32"/>
          <w:highlight w:val="none"/>
          <w:lang w:val="en-US" w:eastAsia="zh-CN"/>
        </w:rPr>
        <w:t>（以下简称“合格证”），试行时间为2025年8月1日至2025年9月30日，自2025年10月开始正式实行。</w:t>
      </w:r>
    </w:p>
    <w:p w14:paraId="01FF350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请有关主体按要求开具、保存、查验合格证，市农业农村局、市场监督管理局将在日常执法检查中将开具合格证作为重点检查事项，若发现未按规定做好豇豆合格证开具工作的，严格按照有关法律法规查处。</w:t>
      </w:r>
    </w:p>
    <w:p w14:paraId="5EEFB1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有关主体须做到每批次豇豆均附带合格证上市销售，在“广东省农产品质量安全追溯管理平台”或“粤农合格证”注册账号后购买（申领）电子版合格证进行激活开具，</w:t>
      </w:r>
      <w:r>
        <w:rPr>
          <w:rFonts w:hint="eastAsia" w:ascii="仿宋" w:hAnsi="仿宋" w:eastAsia="仿宋" w:cs="仿宋"/>
          <w:b/>
          <w:bCs/>
          <w:sz w:val="32"/>
          <w:szCs w:val="32"/>
          <w:highlight w:val="none"/>
          <w:lang w:val="en-US" w:eastAsia="zh-CN"/>
        </w:rPr>
        <w:t>或前往所在村委会领取手写版合格证（仅限开平本地主体）</w:t>
      </w:r>
      <w:r>
        <w:rPr>
          <w:rFonts w:hint="eastAsia" w:ascii="仿宋" w:hAnsi="仿宋" w:eastAsia="仿宋" w:cs="仿宋"/>
          <w:b w:val="0"/>
          <w:bCs w:val="0"/>
          <w:sz w:val="32"/>
          <w:szCs w:val="32"/>
          <w:highlight w:val="none"/>
          <w:lang w:val="en-US" w:eastAsia="zh-CN"/>
        </w:rPr>
        <w:t>。</w:t>
      </w:r>
    </w:p>
    <w:p w14:paraId="73F7F6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highlight w:val="none"/>
          <w:lang w:val="en-US" w:eastAsia="zh-CN"/>
        </w:rPr>
      </w:pPr>
    </w:p>
    <w:p w14:paraId="4CC96548">
      <w:pPr>
        <w:keepNext w:val="0"/>
        <w:keepLines w:val="0"/>
        <w:widowControl/>
        <w:suppressLineNumbers w:val="0"/>
        <w:ind w:firstLine="883" w:firstLineChars="200"/>
        <w:jc w:val="center"/>
        <w:rPr>
          <w:rFonts w:hint="eastAsia" w:ascii="仿宋" w:hAnsi="仿宋" w:eastAsia="仿宋" w:cs="仿宋"/>
          <w:b/>
          <w:bCs/>
          <w:sz w:val="44"/>
          <w:szCs w:val="44"/>
          <w:highlight w:val="none"/>
          <w:lang w:val="en-US" w:eastAsia="zh-CN"/>
        </w:rPr>
      </w:pPr>
    </w:p>
    <w:p w14:paraId="7BC8D4D9">
      <w:pPr>
        <w:keepNext w:val="0"/>
        <w:keepLines w:val="0"/>
        <w:widowControl/>
        <w:suppressLineNumbers w:val="0"/>
        <w:ind w:firstLine="883" w:firstLineChars="200"/>
        <w:jc w:val="center"/>
        <w:rPr>
          <w:rFonts w:hint="eastAsia" w:ascii="仿宋" w:hAnsi="仿宋" w:eastAsia="仿宋" w:cs="仿宋"/>
          <w:b/>
          <w:bCs/>
          <w:sz w:val="44"/>
          <w:szCs w:val="44"/>
          <w:highlight w:val="none"/>
          <w:lang w:val="en-US" w:eastAsia="zh-CN"/>
        </w:rPr>
      </w:pPr>
    </w:p>
    <w:p w14:paraId="5F43411F">
      <w:pPr>
        <w:keepNext w:val="0"/>
        <w:keepLines w:val="0"/>
        <w:widowControl/>
        <w:suppressLineNumbers w:val="0"/>
        <w:ind w:firstLine="883" w:firstLineChars="200"/>
        <w:jc w:val="center"/>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手写版合格证填写模板参考</w:t>
      </w:r>
    </w:p>
    <w:p w14:paraId="7112EB83">
      <w:pPr>
        <w:keepNext w:val="0"/>
        <w:keepLines w:val="0"/>
        <w:widowControl/>
        <w:suppressLineNumbers w:val="0"/>
        <w:ind w:firstLine="883" w:firstLineChars="200"/>
        <w:jc w:val="center"/>
        <w:rPr>
          <w:rFonts w:hint="default" w:ascii="仿宋" w:hAnsi="仿宋" w:eastAsia="仿宋" w:cs="仿宋"/>
          <w:b/>
          <w:bCs/>
          <w:sz w:val="44"/>
          <w:szCs w:val="44"/>
          <w:highlight w:val="none"/>
          <w:lang w:val="en-US" w:eastAsia="zh-CN"/>
        </w:rPr>
      </w:pPr>
      <w:bookmarkStart w:id="0" w:name="_GoBack"/>
      <w:bookmarkEnd w:id="0"/>
    </w:p>
    <w:p w14:paraId="7A177B6F">
      <w:pPr>
        <w:keepNext w:val="0"/>
        <w:keepLines w:val="0"/>
        <w:widowControl/>
        <w:suppressLineNumbers w:val="0"/>
        <w:ind w:firstLine="640" w:firstLineChars="200"/>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drawing>
          <wp:inline distT="0" distB="0" distL="114300" distR="114300">
            <wp:extent cx="4713605" cy="6725285"/>
            <wp:effectExtent l="0" t="0" r="10795" b="10795"/>
            <wp:docPr id="1" name="图片 1" descr="15829532642408428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29532642408428155"/>
                    <pic:cNvPicPr>
                      <a:picLocks noChangeAspect="1"/>
                    </pic:cNvPicPr>
                  </pic:nvPicPr>
                  <pic:blipFill>
                    <a:blip r:embed="rId4"/>
                    <a:stretch>
                      <a:fillRect/>
                    </a:stretch>
                  </pic:blipFill>
                  <pic:spPr>
                    <a:xfrm>
                      <a:off x="0" y="0"/>
                      <a:ext cx="4713605" cy="6725285"/>
                    </a:xfrm>
                    <a:prstGeom prst="rect">
                      <a:avLst/>
                    </a:prstGeom>
                  </pic:spPr>
                </pic:pic>
              </a:graphicData>
            </a:graphic>
          </wp:inline>
        </w:drawing>
      </w:r>
    </w:p>
    <w:p w14:paraId="2BB43692">
      <w:pPr>
        <w:keepNext w:val="0"/>
        <w:keepLines w:val="0"/>
        <w:widowControl/>
        <w:suppressLineNumbers w:val="0"/>
        <w:ind w:firstLine="640" w:firstLineChars="200"/>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                    开平市农业农村局</w:t>
      </w:r>
    </w:p>
    <w:p w14:paraId="65069FB5">
      <w:pPr>
        <w:keepNext w:val="0"/>
        <w:keepLines w:val="0"/>
        <w:widowControl/>
        <w:suppressLineNumbers w:val="0"/>
        <w:ind w:firstLine="640" w:firstLineChars="200"/>
        <w:jc w:val="righ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开平市市场监督管理局宣</w:t>
      </w:r>
    </w:p>
    <w:p w14:paraId="430F7E62">
      <w:pPr>
        <w:keepNext w:val="0"/>
        <w:keepLines w:val="0"/>
        <w:widowControl/>
        <w:suppressLineNumbers w:val="0"/>
        <w:ind w:firstLine="640" w:firstLineChars="200"/>
        <w:jc w:val="center"/>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                         2025年7月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1906"/>
    <w:rsid w:val="029753E8"/>
    <w:rsid w:val="18241951"/>
    <w:rsid w:val="3E180859"/>
    <w:rsid w:val="50E622D9"/>
    <w:rsid w:val="560B234D"/>
    <w:rsid w:val="56DD4985"/>
    <w:rsid w:val="64AF5162"/>
    <w:rsid w:val="71AA4C2B"/>
    <w:rsid w:val="742B1493"/>
    <w:rsid w:val="789A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472</Words>
  <Characters>486</Characters>
  <Lines>0</Lines>
  <Paragraphs>0</Paragraphs>
  <TotalTime>0</TotalTime>
  <ScaleCrop>false</ScaleCrop>
  <LinksUpToDate>false</LinksUpToDate>
  <CharactersWithSpaces>531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Leeeeee</cp:lastModifiedBy>
  <dcterms:modified xsi:type="dcterms:W3CDTF">2025-07-28T01:14:07Z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eyJoZGlkIjoiZjAwODJiNTJiMjQyNWZiOWJmNWRiZjRiOTJiYzcxNmUiLCJ1c2VySWQiOiI0MTQzOTg0NjgifQ==</vt:lpwstr>
  </property>
  <property fmtid="{D5CDD505-2E9C-101B-9397-08002B2CF9AE}" pid="4" name="ICV">
    <vt:lpwstr>6B4A8E340F6B4D53AA1EB83E88878CC7_12</vt:lpwstr>
  </property>
</Properties>
</file>