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58097"/>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8306"/>
            </w:tabs>
            <w:rPr>
              <w:sz w:val="32"/>
              <w:szCs w:val="32"/>
            </w:rPr>
          </w:pPr>
          <w:r>
            <w:fldChar w:fldCharType="begin"/>
          </w:r>
          <w:r>
            <w:instrText xml:space="preserve">TOC \o "1-1" \h \u </w:instrText>
          </w:r>
          <w:r>
            <w:fldChar w:fldCharType="separate"/>
          </w:r>
          <w:r>
            <w:rPr>
              <w:sz w:val="32"/>
              <w:szCs w:val="32"/>
            </w:rPr>
            <w:fldChar w:fldCharType="begin"/>
          </w:r>
          <w:r>
            <w:rPr>
              <w:sz w:val="32"/>
              <w:szCs w:val="32"/>
            </w:rPr>
            <w:instrText xml:space="preserve"> HYPERLINK \l _Toc16346 </w:instrText>
          </w:r>
          <w:r>
            <w:rPr>
              <w:sz w:val="32"/>
              <w:szCs w:val="32"/>
            </w:rPr>
            <w:fldChar w:fldCharType="separate"/>
          </w:r>
          <w:r>
            <w:rPr>
              <w:rFonts w:hint="eastAsia"/>
              <w:sz w:val="32"/>
              <w:szCs w:val="32"/>
            </w:rPr>
            <w:t>1.</w:t>
          </w:r>
          <w:r>
            <w:rPr>
              <w:rFonts w:hint="eastAsia"/>
              <w:bCs/>
              <w:sz w:val="32"/>
              <w:szCs w:val="32"/>
            </w:rPr>
            <w:t>注册单位账号</w:t>
          </w:r>
          <w:r>
            <w:rPr>
              <w:sz w:val="32"/>
              <w:szCs w:val="32"/>
            </w:rPr>
            <w:tab/>
          </w:r>
          <w:r>
            <w:rPr>
              <w:rFonts w:hint="eastAsia"/>
              <w:sz w:val="32"/>
              <w:szCs w:val="32"/>
              <w:lang w:val="en-US" w:eastAsia="zh-CN"/>
            </w:rPr>
            <w:t>2</w:t>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_Toc27731 </w:instrText>
          </w:r>
          <w:r>
            <w:rPr>
              <w:sz w:val="32"/>
              <w:szCs w:val="32"/>
            </w:rPr>
            <w:fldChar w:fldCharType="separate"/>
          </w:r>
          <w:r>
            <w:rPr>
              <w:rFonts w:hint="eastAsia"/>
              <w:bCs/>
              <w:sz w:val="32"/>
              <w:szCs w:val="32"/>
            </w:rPr>
            <w:t>2.将本单位某项业务的经办权限授予个人账号</w:t>
          </w:r>
          <w:r>
            <w:rPr>
              <w:sz w:val="32"/>
              <w:szCs w:val="32"/>
            </w:rPr>
            <w:tab/>
          </w:r>
          <w:r>
            <w:rPr>
              <w:rFonts w:hint="eastAsia"/>
              <w:sz w:val="32"/>
              <w:szCs w:val="32"/>
              <w:lang w:val="en-US" w:eastAsia="zh-CN"/>
            </w:rPr>
            <w:t>2</w:t>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_Toc5338 </w:instrText>
          </w:r>
          <w:r>
            <w:rPr>
              <w:sz w:val="32"/>
              <w:szCs w:val="32"/>
            </w:rPr>
            <w:fldChar w:fldCharType="separate"/>
          </w:r>
          <w:r>
            <w:rPr>
              <w:rFonts w:hint="eastAsia"/>
              <w:bCs/>
              <w:sz w:val="32"/>
              <w:szCs w:val="32"/>
            </w:rPr>
            <w:t>3.个人账号通过单位账号的绑定</w:t>
          </w:r>
          <w:r>
            <w:rPr>
              <w:sz w:val="32"/>
              <w:szCs w:val="32"/>
            </w:rPr>
            <w:tab/>
          </w:r>
          <w:r>
            <w:rPr>
              <w:sz w:val="32"/>
              <w:szCs w:val="32"/>
            </w:rPr>
            <w:fldChar w:fldCharType="begin"/>
          </w:r>
          <w:r>
            <w:rPr>
              <w:sz w:val="32"/>
              <w:szCs w:val="32"/>
            </w:rPr>
            <w:instrText xml:space="preserve"> PAGEREF _Toc5338 </w:instrText>
          </w:r>
          <w:r>
            <w:rPr>
              <w:sz w:val="32"/>
              <w:szCs w:val="32"/>
            </w:rPr>
            <w:fldChar w:fldCharType="separate"/>
          </w:r>
          <w:r>
            <w:rPr>
              <w:sz w:val="32"/>
              <w:szCs w:val="32"/>
            </w:rPr>
            <w:t>4</w:t>
          </w:r>
          <w:r>
            <w:rPr>
              <w:sz w:val="32"/>
              <w:szCs w:val="32"/>
            </w:rPr>
            <w:fldChar w:fldCharType="end"/>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_Toc16864 </w:instrText>
          </w:r>
          <w:r>
            <w:rPr>
              <w:sz w:val="32"/>
              <w:szCs w:val="32"/>
            </w:rPr>
            <w:fldChar w:fldCharType="separate"/>
          </w:r>
          <w:r>
            <w:rPr>
              <w:rFonts w:hint="eastAsia"/>
              <w:bCs/>
              <w:sz w:val="32"/>
              <w:szCs w:val="32"/>
            </w:rPr>
            <w:t>4.个人账号登录为单位经办业务</w:t>
          </w:r>
          <w:r>
            <w:rPr>
              <w:sz w:val="32"/>
              <w:szCs w:val="32"/>
            </w:rPr>
            <w:tab/>
          </w:r>
          <w:r>
            <w:rPr>
              <w:sz w:val="32"/>
              <w:szCs w:val="32"/>
            </w:rPr>
            <w:fldChar w:fldCharType="begin"/>
          </w:r>
          <w:r>
            <w:rPr>
              <w:sz w:val="32"/>
              <w:szCs w:val="32"/>
            </w:rPr>
            <w:instrText xml:space="preserve"> PAGEREF _Toc16864 </w:instrText>
          </w:r>
          <w:r>
            <w:rPr>
              <w:sz w:val="32"/>
              <w:szCs w:val="32"/>
            </w:rPr>
            <w:fldChar w:fldCharType="separate"/>
          </w:r>
          <w:r>
            <w:rPr>
              <w:sz w:val="32"/>
              <w:szCs w:val="32"/>
            </w:rPr>
            <w:t>5</w:t>
          </w:r>
          <w:r>
            <w:rPr>
              <w:sz w:val="32"/>
              <w:szCs w:val="32"/>
            </w:rPr>
            <w:fldChar w:fldCharType="end"/>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_Toc30122 </w:instrText>
          </w:r>
          <w:r>
            <w:rPr>
              <w:sz w:val="32"/>
              <w:szCs w:val="32"/>
            </w:rPr>
            <w:fldChar w:fldCharType="separate"/>
          </w:r>
          <w:r>
            <w:rPr>
              <w:rFonts w:hint="eastAsia"/>
              <w:bCs/>
              <w:sz w:val="32"/>
              <w:szCs w:val="32"/>
            </w:rPr>
            <w:t>5.解绑单位经办用户</w:t>
          </w:r>
          <w:r>
            <w:rPr>
              <w:sz w:val="32"/>
              <w:szCs w:val="32"/>
            </w:rPr>
            <w:tab/>
          </w:r>
          <w:r>
            <w:rPr>
              <w:sz w:val="32"/>
              <w:szCs w:val="32"/>
            </w:rPr>
            <w:fldChar w:fldCharType="begin"/>
          </w:r>
          <w:r>
            <w:rPr>
              <w:sz w:val="32"/>
              <w:szCs w:val="32"/>
            </w:rPr>
            <w:instrText xml:space="preserve"> PAGEREF _Toc30122 </w:instrText>
          </w:r>
          <w:r>
            <w:rPr>
              <w:sz w:val="32"/>
              <w:szCs w:val="32"/>
            </w:rPr>
            <w:fldChar w:fldCharType="separate"/>
          </w:r>
          <w:r>
            <w:rPr>
              <w:sz w:val="32"/>
              <w:szCs w:val="32"/>
            </w:rPr>
            <w:t>7</w:t>
          </w:r>
          <w:r>
            <w:rPr>
              <w:sz w:val="32"/>
              <w:szCs w:val="32"/>
            </w:rPr>
            <w:fldChar w:fldCharType="end"/>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_Toc23976 </w:instrText>
          </w:r>
          <w:r>
            <w:rPr>
              <w:sz w:val="32"/>
              <w:szCs w:val="32"/>
            </w:rPr>
            <w:fldChar w:fldCharType="separate"/>
          </w:r>
          <w:r>
            <w:rPr>
              <w:rFonts w:hint="eastAsia"/>
              <w:bCs/>
              <w:sz w:val="32"/>
              <w:szCs w:val="32"/>
            </w:rPr>
            <w:t>6.单位账号实名验证</w:t>
          </w:r>
          <w:r>
            <w:rPr>
              <w:sz w:val="32"/>
              <w:szCs w:val="32"/>
            </w:rPr>
            <w:tab/>
          </w:r>
          <w:r>
            <w:rPr>
              <w:sz w:val="32"/>
              <w:szCs w:val="32"/>
            </w:rPr>
            <w:fldChar w:fldCharType="begin"/>
          </w:r>
          <w:r>
            <w:rPr>
              <w:sz w:val="32"/>
              <w:szCs w:val="32"/>
            </w:rPr>
            <w:instrText xml:space="preserve"> PAGEREF _Toc23976 </w:instrText>
          </w:r>
          <w:r>
            <w:rPr>
              <w:sz w:val="32"/>
              <w:szCs w:val="32"/>
            </w:rPr>
            <w:fldChar w:fldCharType="separate"/>
          </w:r>
          <w:r>
            <w:rPr>
              <w:sz w:val="32"/>
              <w:szCs w:val="32"/>
            </w:rPr>
            <w:t>8</w:t>
          </w:r>
          <w:r>
            <w:rPr>
              <w:sz w:val="32"/>
              <w:szCs w:val="32"/>
            </w:rPr>
            <w:fldChar w:fldCharType="end"/>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_Toc16331 </w:instrText>
          </w:r>
          <w:r>
            <w:rPr>
              <w:sz w:val="32"/>
              <w:szCs w:val="32"/>
            </w:rPr>
            <w:fldChar w:fldCharType="separate"/>
          </w:r>
          <w:r>
            <w:rPr>
              <w:rFonts w:hint="eastAsia"/>
              <w:bCs/>
              <w:sz w:val="32"/>
              <w:szCs w:val="32"/>
            </w:rPr>
            <w:t>7.单位账号信息修改</w:t>
          </w:r>
          <w:r>
            <w:rPr>
              <w:sz w:val="32"/>
              <w:szCs w:val="32"/>
            </w:rPr>
            <w:tab/>
          </w:r>
          <w:r>
            <w:rPr>
              <w:sz w:val="32"/>
              <w:szCs w:val="32"/>
            </w:rPr>
            <w:fldChar w:fldCharType="begin"/>
          </w:r>
          <w:r>
            <w:rPr>
              <w:sz w:val="32"/>
              <w:szCs w:val="32"/>
            </w:rPr>
            <w:instrText xml:space="preserve"> PAGEREF _Toc16331 </w:instrText>
          </w:r>
          <w:r>
            <w:rPr>
              <w:sz w:val="32"/>
              <w:szCs w:val="32"/>
            </w:rPr>
            <w:fldChar w:fldCharType="separate"/>
          </w:r>
          <w:r>
            <w:rPr>
              <w:sz w:val="32"/>
              <w:szCs w:val="32"/>
            </w:rPr>
            <w:t>11</w:t>
          </w:r>
          <w:r>
            <w:rPr>
              <w:sz w:val="32"/>
              <w:szCs w:val="32"/>
            </w:rPr>
            <w:fldChar w:fldCharType="end"/>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_Toc7800 </w:instrText>
          </w:r>
          <w:r>
            <w:rPr>
              <w:sz w:val="32"/>
              <w:szCs w:val="32"/>
            </w:rPr>
            <w:fldChar w:fldCharType="separate"/>
          </w:r>
          <w:r>
            <w:rPr>
              <w:rFonts w:hint="eastAsia"/>
              <w:bCs/>
              <w:sz w:val="32"/>
              <w:szCs w:val="32"/>
            </w:rPr>
            <w:t>8.已实名单位的单位名称修改</w:t>
          </w:r>
          <w:r>
            <w:rPr>
              <w:sz w:val="32"/>
              <w:szCs w:val="32"/>
            </w:rPr>
            <w:tab/>
          </w:r>
          <w:r>
            <w:rPr>
              <w:sz w:val="32"/>
              <w:szCs w:val="32"/>
            </w:rPr>
            <w:fldChar w:fldCharType="begin"/>
          </w:r>
          <w:r>
            <w:rPr>
              <w:sz w:val="32"/>
              <w:szCs w:val="32"/>
            </w:rPr>
            <w:instrText xml:space="preserve"> PAGEREF _Toc7800 </w:instrText>
          </w:r>
          <w:r>
            <w:rPr>
              <w:sz w:val="32"/>
              <w:szCs w:val="32"/>
            </w:rPr>
            <w:fldChar w:fldCharType="separate"/>
          </w:r>
          <w:r>
            <w:rPr>
              <w:sz w:val="32"/>
              <w:szCs w:val="32"/>
            </w:rPr>
            <w:t>12</w:t>
          </w:r>
          <w:r>
            <w:rPr>
              <w:sz w:val="32"/>
              <w:szCs w:val="32"/>
            </w:rPr>
            <w:fldChar w:fldCharType="end"/>
          </w:r>
          <w:r>
            <w:rPr>
              <w:sz w:val="32"/>
              <w:szCs w:val="32"/>
            </w:rPr>
            <w:fldChar w:fldCharType="end"/>
          </w:r>
        </w:p>
        <w:p>
          <w:pPr>
            <w:pStyle w:val="13"/>
            <w:tabs>
              <w:tab w:val="right" w:leader="dot" w:pos="8306"/>
            </w:tabs>
            <w:rPr>
              <w:sz w:val="32"/>
              <w:szCs w:val="32"/>
            </w:rPr>
          </w:pPr>
          <w:r>
            <w:rPr>
              <w:sz w:val="32"/>
              <w:szCs w:val="32"/>
            </w:rPr>
            <w:fldChar w:fldCharType="begin"/>
          </w:r>
          <w:r>
            <w:rPr>
              <w:sz w:val="32"/>
              <w:szCs w:val="32"/>
            </w:rPr>
            <w:instrText xml:space="preserve"> HYPERLINK \l _Toc14561 </w:instrText>
          </w:r>
          <w:r>
            <w:rPr>
              <w:sz w:val="32"/>
              <w:szCs w:val="32"/>
            </w:rPr>
            <w:fldChar w:fldCharType="separate"/>
          </w:r>
          <w:r>
            <w:rPr>
              <w:rFonts w:hint="eastAsia"/>
              <w:bCs/>
              <w:sz w:val="32"/>
              <w:szCs w:val="32"/>
            </w:rPr>
            <w:t>9.找回单位账号</w:t>
          </w:r>
          <w:r>
            <w:rPr>
              <w:sz w:val="32"/>
              <w:szCs w:val="32"/>
            </w:rPr>
            <w:tab/>
          </w:r>
          <w:r>
            <w:rPr>
              <w:sz w:val="32"/>
              <w:szCs w:val="32"/>
            </w:rPr>
            <w:fldChar w:fldCharType="begin"/>
          </w:r>
          <w:r>
            <w:rPr>
              <w:sz w:val="32"/>
              <w:szCs w:val="32"/>
            </w:rPr>
            <w:instrText xml:space="preserve"> PAGEREF _Toc14561 </w:instrText>
          </w:r>
          <w:r>
            <w:rPr>
              <w:sz w:val="32"/>
              <w:szCs w:val="32"/>
            </w:rPr>
            <w:fldChar w:fldCharType="separate"/>
          </w:r>
          <w:r>
            <w:rPr>
              <w:sz w:val="32"/>
              <w:szCs w:val="32"/>
            </w:rPr>
            <w:t>13</w:t>
          </w:r>
          <w:r>
            <w:rPr>
              <w:sz w:val="32"/>
              <w:szCs w:val="32"/>
            </w:rPr>
            <w:fldChar w:fldCharType="end"/>
          </w:r>
          <w:r>
            <w:rPr>
              <w:sz w:val="32"/>
              <w:szCs w:val="32"/>
            </w:rPr>
            <w:fldChar w:fldCharType="end"/>
          </w:r>
        </w:p>
        <w:p>
          <w:pPr>
            <w:pStyle w:val="13"/>
            <w:tabs>
              <w:tab w:val="right" w:leader="dot" w:pos="8306"/>
            </w:tabs>
          </w:pPr>
          <w:r>
            <w:rPr>
              <w:sz w:val="32"/>
              <w:szCs w:val="32"/>
            </w:rPr>
            <w:fldChar w:fldCharType="begin"/>
          </w:r>
          <w:r>
            <w:rPr>
              <w:sz w:val="32"/>
              <w:szCs w:val="32"/>
            </w:rPr>
            <w:instrText xml:space="preserve"> HYPERLINK \l _Toc13640 </w:instrText>
          </w:r>
          <w:r>
            <w:rPr>
              <w:sz w:val="32"/>
              <w:szCs w:val="32"/>
            </w:rPr>
            <w:fldChar w:fldCharType="separate"/>
          </w:r>
          <w:r>
            <w:rPr>
              <w:bCs/>
              <w:sz w:val="32"/>
              <w:szCs w:val="32"/>
            </w:rPr>
            <w:t>10.找回单位账号的密码</w:t>
          </w:r>
          <w:r>
            <w:rPr>
              <w:sz w:val="32"/>
              <w:szCs w:val="32"/>
            </w:rPr>
            <w:tab/>
          </w:r>
          <w:r>
            <w:rPr>
              <w:sz w:val="32"/>
              <w:szCs w:val="32"/>
            </w:rPr>
            <w:fldChar w:fldCharType="begin"/>
          </w:r>
          <w:r>
            <w:rPr>
              <w:sz w:val="32"/>
              <w:szCs w:val="32"/>
            </w:rPr>
            <w:instrText xml:space="preserve"> PAGEREF _Toc13640 </w:instrText>
          </w:r>
          <w:r>
            <w:rPr>
              <w:sz w:val="32"/>
              <w:szCs w:val="32"/>
            </w:rPr>
            <w:fldChar w:fldCharType="separate"/>
          </w:r>
          <w:r>
            <w:rPr>
              <w:sz w:val="32"/>
              <w:szCs w:val="32"/>
            </w:rPr>
            <w:t>14</w:t>
          </w:r>
          <w:r>
            <w:rPr>
              <w:sz w:val="32"/>
              <w:szCs w:val="32"/>
            </w:rPr>
            <w:fldChar w:fldCharType="end"/>
          </w:r>
          <w:r>
            <w:rPr>
              <w:sz w:val="32"/>
              <w:szCs w:val="32"/>
            </w:rPr>
            <w:fldChar w:fldCharType="end"/>
          </w:r>
        </w:p>
        <w:p>
          <w:r>
            <w:fldChar w:fldCharType="end"/>
          </w:r>
        </w:p>
      </w:sdtContent>
    </w:sdt>
    <w:p>
      <w:pPr>
        <w:rPr>
          <w:sz w:val="30"/>
          <w:szCs w:val="30"/>
        </w:rPr>
      </w:pPr>
      <w:r>
        <w:rPr>
          <w:rFonts w:hint="eastAsia"/>
          <w:sz w:val="30"/>
          <w:szCs w:val="30"/>
        </w:rPr>
        <w:t>单位账号注册登录说明：</w:t>
      </w:r>
    </w:p>
    <w:p>
      <w:pPr>
        <w:rPr>
          <w:sz w:val="30"/>
          <w:szCs w:val="30"/>
        </w:rPr>
      </w:pPr>
      <w:r>
        <w:rPr>
          <w:rFonts w:hint="eastAsia"/>
          <w:sz w:val="30"/>
          <w:szCs w:val="30"/>
        </w:rPr>
        <w:t>单位业务，必须由单位经办人用个人账号登录后，为单位办理；单位账号本身只能用于绑定单位经办人个人账号和授权等操作。</w:t>
      </w:r>
    </w:p>
    <w:p>
      <w:pPr>
        <w:rPr>
          <w:sz w:val="30"/>
          <w:szCs w:val="30"/>
        </w:rPr>
      </w:pPr>
      <w:r>
        <w:rPr>
          <w:rFonts w:hint="eastAsia"/>
          <w:sz w:val="30"/>
          <w:szCs w:val="30"/>
        </w:rPr>
        <w:t>单位账号注册完成后，请立即设置常用联系人和绑定相应的经办人账号，并做好内部告知工作。单位账号请内部妥善保管。</w:t>
      </w:r>
    </w:p>
    <w:p>
      <w:pPr>
        <w:rPr>
          <w:sz w:val="30"/>
          <w:szCs w:val="30"/>
        </w:rPr>
      </w:pPr>
      <w:r>
        <w:rPr>
          <w:rFonts w:hint="eastAsia"/>
          <w:sz w:val="30"/>
          <w:szCs w:val="30"/>
        </w:rPr>
        <w:t>若注册单位账号时提示"单位已注册"类似信息时，请单位内部沟通做好单位账号关联工作;若无法找到对应联系人时，可以通过"找回账号"找回。</w:t>
      </w:r>
    </w:p>
    <w:p>
      <w:pPr>
        <w:rPr>
          <w:sz w:val="30"/>
          <w:szCs w:val="30"/>
        </w:rPr>
      </w:pPr>
      <w:r>
        <w:rPr>
          <w:rFonts w:hint="eastAsia"/>
          <w:sz w:val="30"/>
          <w:szCs w:val="30"/>
        </w:rPr>
        <w:t>若忘记单位账号密码时</w:t>
      </w:r>
      <w:r>
        <w:rPr>
          <w:rFonts w:hint="eastAsia"/>
          <w:sz w:val="30"/>
          <w:szCs w:val="30"/>
          <w:lang w:eastAsia="zh-CN"/>
        </w:rPr>
        <w:t>，</w:t>
      </w:r>
      <w:r>
        <w:rPr>
          <w:rFonts w:hint="eastAsia"/>
          <w:sz w:val="30"/>
          <w:szCs w:val="30"/>
        </w:rPr>
        <w:t>可以通过"找回密码"方式找回。若单位账号已实名认证，只能通过"找回密码"中的"通过常用联系人找回"。</w:t>
      </w:r>
    </w:p>
    <w:p>
      <w:pPr>
        <w:rPr>
          <w:sz w:val="30"/>
          <w:szCs w:val="30"/>
        </w:rPr>
      </w:pPr>
    </w:p>
    <w:p>
      <w:pPr>
        <w:outlineLvl w:val="0"/>
        <w:rPr>
          <w:sz w:val="30"/>
          <w:szCs w:val="30"/>
        </w:rPr>
      </w:pPr>
      <w:bookmarkStart w:id="0" w:name="_Toc16346"/>
      <w:r>
        <w:rPr>
          <w:rFonts w:hint="eastAsia"/>
          <w:sz w:val="30"/>
          <w:szCs w:val="30"/>
        </w:rPr>
        <w:t xml:space="preserve">1. </w:t>
      </w:r>
      <w:r>
        <w:rPr>
          <w:rFonts w:hint="eastAsia"/>
          <w:b/>
          <w:bCs/>
          <w:sz w:val="30"/>
          <w:szCs w:val="30"/>
        </w:rPr>
        <w:t>注册单位账号</w:t>
      </w:r>
      <w:bookmarkEnd w:id="0"/>
    </w:p>
    <w:p>
      <w:pPr>
        <w:rPr>
          <w:sz w:val="30"/>
          <w:szCs w:val="30"/>
        </w:rPr>
      </w:pPr>
      <w:r>
        <w:rPr>
          <w:rFonts w:hint="eastAsia"/>
          <w:sz w:val="30"/>
          <w:szCs w:val="30"/>
        </w:rPr>
        <w:t>单位账号必须由本单位经办人员先注册个人账号并完成实名认证后，由该人员进行单位账号注册。</w:t>
      </w:r>
    </w:p>
    <w:p>
      <w:pPr>
        <w:rPr>
          <w:sz w:val="30"/>
          <w:szCs w:val="30"/>
        </w:rPr>
      </w:pPr>
      <w:r>
        <w:rPr>
          <w:sz w:val="30"/>
          <w:szCs w:val="30"/>
        </w:rPr>
        <w:drawing>
          <wp:inline distT="0" distB="0" distL="0" distR="0">
            <wp:extent cx="5873750" cy="3104515"/>
            <wp:effectExtent l="0" t="0" r="1270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73750" cy="3104515"/>
                    </a:xfrm>
                    <a:prstGeom prst="rect">
                      <a:avLst/>
                    </a:prstGeom>
                  </pic:spPr>
                </pic:pic>
              </a:graphicData>
            </a:graphic>
          </wp:inline>
        </w:drawing>
      </w:r>
    </w:p>
    <w:p>
      <w:pPr>
        <w:rPr>
          <w:sz w:val="30"/>
          <w:szCs w:val="30"/>
        </w:rPr>
      </w:pPr>
    </w:p>
    <w:p>
      <w:pPr>
        <w:rPr>
          <w:sz w:val="30"/>
          <w:szCs w:val="30"/>
        </w:rPr>
      </w:pPr>
    </w:p>
    <w:p>
      <w:pPr>
        <w:outlineLvl w:val="0"/>
        <w:rPr>
          <w:b/>
          <w:bCs/>
          <w:sz w:val="30"/>
          <w:szCs w:val="30"/>
        </w:rPr>
      </w:pPr>
      <w:bookmarkStart w:id="1" w:name="_Toc27731"/>
      <w:r>
        <w:rPr>
          <w:rFonts w:hint="eastAsia"/>
          <w:b/>
          <w:bCs/>
          <w:sz w:val="30"/>
          <w:szCs w:val="30"/>
        </w:rPr>
        <w:t>2.将本单位某项业务的经办权限授予个人账号</w:t>
      </w:r>
      <w:bookmarkEnd w:id="1"/>
    </w:p>
    <w:p>
      <w:pPr>
        <w:rPr>
          <w:sz w:val="30"/>
          <w:szCs w:val="30"/>
        </w:rPr>
      </w:pPr>
      <w:r>
        <w:rPr>
          <w:rFonts w:hint="eastAsia"/>
          <w:sz w:val="30"/>
          <w:szCs w:val="30"/>
        </w:rPr>
        <w:t>单位账号本身不能用于办理相关业务，必须将经办权限授予个人账号（已实名认证的），由该个人账号办理本单位相关业务。</w:t>
      </w:r>
    </w:p>
    <w:p>
      <w:pPr>
        <w:rPr>
          <w:sz w:val="30"/>
          <w:szCs w:val="30"/>
        </w:rPr>
      </w:pPr>
      <w:r>
        <w:rPr>
          <w:rFonts w:hint="eastAsia"/>
          <w:sz w:val="30"/>
          <w:szCs w:val="30"/>
        </w:rPr>
        <w:t>如：某单位需要办理继续教育业务，则应使用单位账号绑定经办人的个人账号 （同一个单位账号下可绑定多个个人账号） ，并将继续教育业务的权限授予该个人账号。</w:t>
      </w:r>
    </w:p>
    <w:p>
      <w:pPr>
        <w:rPr>
          <w:sz w:val="30"/>
          <w:szCs w:val="30"/>
        </w:rPr>
      </w:pPr>
      <w:r>
        <w:rPr>
          <w:rFonts w:hint="eastAsia"/>
          <w:sz w:val="30"/>
          <w:szCs w:val="30"/>
        </w:rPr>
        <w:t>具体操作如下：</w:t>
      </w:r>
    </w:p>
    <w:p>
      <w:pPr>
        <w:rPr>
          <w:rFonts w:hint="eastAsia"/>
          <w:sz w:val="30"/>
          <w:szCs w:val="30"/>
        </w:rPr>
      </w:pPr>
    </w:p>
    <w:p>
      <w:pPr>
        <w:rPr>
          <w:sz w:val="30"/>
          <w:szCs w:val="30"/>
        </w:rPr>
      </w:pPr>
      <w:r>
        <w:rPr>
          <w:rFonts w:hint="eastAsia"/>
          <w:sz w:val="30"/>
          <w:szCs w:val="30"/>
        </w:rPr>
        <w:t>单位账号登录</w:t>
      </w:r>
    </w:p>
    <w:p>
      <w:pPr>
        <w:rPr>
          <w:sz w:val="30"/>
          <w:szCs w:val="30"/>
        </w:rPr>
      </w:pPr>
      <w:r>
        <w:rPr>
          <w:sz w:val="30"/>
          <w:szCs w:val="30"/>
        </w:rPr>
        <w:drawing>
          <wp:inline distT="0" distB="0" distL="0" distR="0">
            <wp:extent cx="5634990" cy="2797175"/>
            <wp:effectExtent l="0" t="0" r="381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34990" cy="2797175"/>
                    </a:xfrm>
                    <a:prstGeom prst="rect">
                      <a:avLst/>
                    </a:prstGeom>
                  </pic:spPr>
                </pic:pic>
              </a:graphicData>
            </a:graphic>
          </wp:inline>
        </w:drawing>
      </w:r>
    </w:p>
    <w:p>
      <w:pPr>
        <w:rPr>
          <w:sz w:val="30"/>
          <w:szCs w:val="30"/>
        </w:rPr>
      </w:pPr>
    </w:p>
    <w:p>
      <w:pPr>
        <w:rPr>
          <w:sz w:val="30"/>
          <w:szCs w:val="30"/>
        </w:rPr>
      </w:pPr>
      <w:r>
        <w:rPr>
          <w:rFonts w:hint="eastAsia"/>
          <w:sz w:val="30"/>
          <w:szCs w:val="30"/>
        </w:rPr>
        <w:t>单位账号绑定个人账号并授权</w:t>
      </w:r>
    </w:p>
    <w:p>
      <w:pPr>
        <w:rPr>
          <w:sz w:val="30"/>
          <w:szCs w:val="30"/>
        </w:rPr>
      </w:pPr>
      <w:r>
        <w:rPr>
          <w:sz w:val="30"/>
          <w:szCs w:val="30"/>
        </w:rPr>
        <w:drawing>
          <wp:inline distT="0" distB="0" distL="0" distR="0">
            <wp:extent cx="5694680" cy="3146425"/>
            <wp:effectExtent l="0" t="0" r="127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4680" cy="3146425"/>
                    </a:xfrm>
                    <a:prstGeom prst="rect">
                      <a:avLst/>
                    </a:prstGeom>
                  </pic:spPr>
                </pic:pic>
              </a:graphicData>
            </a:graphic>
          </wp:inline>
        </w:drawing>
      </w:r>
    </w:p>
    <w:p>
      <w:pPr>
        <w:rPr>
          <w:sz w:val="30"/>
          <w:szCs w:val="30"/>
        </w:rPr>
      </w:pPr>
      <w:r>
        <w:rPr>
          <w:sz w:val="30"/>
          <w:szCs w:val="30"/>
        </w:rPr>
        <w:drawing>
          <wp:inline distT="0" distB="0" distL="0" distR="0">
            <wp:extent cx="5274310" cy="28943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94330"/>
                    </a:xfrm>
                    <a:prstGeom prst="rect">
                      <a:avLst/>
                    </a:prstGeom>
                  </pic:spPr>
                </pic:pic>
              </a:graphicData>
            </a:graphic>
          </wp:inline>
        </w:drawing>
      </w:r>
    </w:p>
    <w:p>
      <w:pPr>
        <w:rPr>
          <w:sz w:val="30"/>
          <w:szCs w:val="30"/>
        </w:rPr>
      </w:pPr>
    </w:p>
    <w:p>
      <w:pPr>
        <w:outlineLvl w:val="0"/>
        <w:rPr>
          <w:b/>
          <w:bCs/>
          <w:sz w:val="30"/>
          <w:szCs w:val="30"/>
        </w:rPr>
      </w:pPr>
      <w:bookmarkStart w:id="2" w:name="_Toc5338"/>
      <w:r>
        <w:rPr>
          <w:rFonts w:hint="eastAsia"/>
          <w:b/>
          <w:bCs/>
          <w:sz w:val="30"/>
          <w:szCs w:val="30"/>
        </w:rPr>
        <w:t>3. 个人账号通过单位账号的绑定</w:t>
      </w:r>
      <w:bookmarkEnd w:id="2"/>
    </w:p>
    <w:p>
      <w:pPr>
        <w:rPr>
          <w:sz w:val="30"/>
          <w:szCs w:val="30"/>
        </w:rPr>
      </w:pPr>
      <w:r>
        <w:rPr>
          <w:rFonts w:hint="eastAsia"/>
          <w:sz w:val="30"/>
          <w:szCs w:val="30"/>
        </w:rPr>
        <w:t>经办人登录个人账号( 切记：此处是个人账号登录) ，通过单位账号的授权</w:t>
      </w:r>
    </w:p>
    <w:p>
      <w:pPr>
        <w:rPr>
          <w:sz w:val="30"/>
          <w:szCs w:val="30"/>
        </w:rPr>
      </w:pPr>
      <w:r>
        <w:rPr>
          <w:sz w:val="30"/>
          <w:szCs w:val="30"/>
        </w:rPr>
        <w:drawing>
          <wp:inline distT="0" distB="0" distL="0" distR="0">
            <wp:extent cx="5274310" cy="2618105"/>
            <wp:effectExtent l="0" t="0" r="254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r>
        <w:rPr>
          <w:sz w:val="30"/>
          <w:szCs w:val="30"/>
        </w:rPr>
        <w:drawing>
          <wp:inline distT="0" distB="0" distL="0" distR="0">
            <wp:extent cx="5274310" cy="29063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06395"/>
                    </a:xfrm>
                    <a:prstGeom prst="rect">
                      <a:avLst/>
                    </a:prstGeom>
                  </pic:spPr>
                </pic:pic>
              </a:graphicData>
            </a:graphic>
          </wp:inline>
        </w:drawing>
      </w:r>
    </w:p>
    <w:p>
      <w:pPr>
        <w:rPr>
          <w:sz w:val="30"/>
          <w:szCs w:val="30"/>
        </w:rPr>
      </w:pPr>
    </w:p>
    <w:p>
      <w:pPr>
        <w:outlineLvl w:val="0"/>
        <w:rPr>
          <w:b/>
          <w:bCs/>
          <w:sz w:val="30"/>
          <w:szCs w:val="30"/>
        </w:rPr>
      </w:pPr>
      <w:bookmarkStart w:id="3" w:name="_Toc16864"/>
      <w:r>
        <w:rPr>
          <w:rFonts w:hint="eastAsia"/>
          <w:b/>
          <w:bCs/>
          <w:sz w:val="30"/>
          <w:szCs w:val="30"/>
        </w:rPr>
        <w:t>4. 个人账号登录为单位经办业务</w:t>
      </w:r>
      <w:bookmarkEnd w:id="3"/>
    </w:p>
    <w:p>
      <w:pPr>
        <w:rPr>
          <w:sz w:val="30"/>
          <w:szCs w:val="30"/>
        </w:rPr>
      </w:pPr>
      <w:r>
        <w:rPr>
          <w:rFonts w:hint="eastAsia"/>
          <w:sz w:val="30"/>
          <w:szCs w:val="30"/>
        </w:rPr>
        <w:t>在登录页面，选择个人登录， 用个人账号登录时，勾选以单位身份登录，点击“ 使用选中的单位账号登录”即可</w:t>
      </w:r>
    </w:p>
    <w:p>
      <w:pPr>
        <w:rPr>
          <w:sz w:val="30"/>
          <w:szCs w:val="30"/>
        </w:rPr>
      </w:pPr>
      <w:r>
        <w:rPr>
          <w:sz w:val="30"/>
          <w:szCs w:val="30"/>
        </w:rPr>
        <w:drawing>
          <wp:inline distT="0" distB="0" distL="0" distR="0">
            <wp:extent cx="5274310" cy="26181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r>
        <w:rPr>
          <w:sz w:val="30"/>
          <w:szCs w:val="30"/>
        </w:rPr>
        <w:drawing>
          <wp:inline distT="0" distB="0" distL="0" distR="0">
            <wp:extent cx="5274310" cy="26181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p>
    <w:p>
      <w:pPr>
        <w:rPr>
          <w:rFonts w:hint="eastAsia"/>
          <w:sz w:val="30"/>
          <w:szCs w:val="30"/>
        </w:rPr>
      </w:pPr>
      <w:r>
        <w:rPr>
          <w:rFonts w:hint="eastAsia"/>
          <w:sz w:val="30"/>
          <w:szCs w:val="30"/>
        </w:rPr>
        <w:t>从以下图中所示位置进入即可为单位办理业务。公务员考录、继续教育业务可以直接点击对应图标进入，其他业务请点击"网办平台"进入。( 也可从具体的业务系统入口进入，按照上述方式登录后为单位办理业务, 具体以业务系统指引为准)</w:t>
      </w:r>
    </w:p>
    <w:p>
      <w:pPr>
        <w:rPr>
          <w:sz w:val="30"/>
          <w:szCs w:val="30"/>
        </w:rPr>
      </w:pPr>
    </w:p>
    <w:p>
      <w:pPr>
        <w:rPr>
          <w:sz w:val="30"/>
          <w:szCs w:val="30"/>
        </w:rPr>
      </w:pPr>
      <w:r>
        <w:rPr>
          <w:sz w:val="30"/>
          <w:szCs w:val="30"/>
        </w:rPr>
        <w:drawing>
          <wp:inline distT="0" distB="0" distL="0" distR="0">
            <wp:extent cx="5274310" cy="29051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05125"/>
                    </a:xfrm>
                    <a:prstGeom prst="rect">
                      <a:avLst/>
                    </a:prstGeom>
                  </pic:spPr>
                </pic:pic>
              </a:graphicData>
            </a:graphic>
          </wp:inline>
        </w:drawing>
      </w:r>
    </w:p>
    <w:p>
      <w:pPr>
        <w:rPr>
          <w:sz w:val="30"/>
          <w:szCs w:val="30"/>
        </w:rPr>
      </w:pPr>
    </w:p>
    <w:p>
      <w:pPr>
        <w:rPr>
          <w:rFonts w:hint="eastAsia"/>
          <w:sz w:val="30"/>
          <w:szCs w:val="30"/>
        </w:rPr>
      </w:pPr>
    </w:p>
    <w:p>
      <w:pPr>
        <w:outlineLvl w:val="0"/>
        <w:rPr>
          <w:b/>
          <w:bCs/>
          <w:sz w:val="30"/>
          <w:szCs w:val="30"/>
        </w:rPr>
      </w:pPr>
      <w:bookmarkStart w:id="4" w:name="_Toc30122"/>
      <w:r>
        <w:rPr>
          <w:rFonts w:hint="eastAsia"/>
          <w:b/>
          <w:bCs/>
          <w:sz w:val="30"/>
          <w:szCs w:val="30"/>
        </w:rPr>
        <w:t>5.解绑单位经办用户</w:t>
      </w:r>
      <w:bookmarkEnd w:id="4"/>
    </w:p>
    <w:p>
      <w:pPr>
        <w:rPr>
          <w:sz w:val="30"/>
          <w:szCs w:val="30"/>
        </w:rPr>
      </w:pPr>
      <w:r>
        <w:rPr>
          <w:rFonts w:hint="eastAsia"/>
          <w:sz w:val="30"/>
          <w:szCs w:val="30"/>
        </w:rPr>
        <w:t>单位用户登录单位账号( 切记：此处是单位账号登录) ，选择“子账户信息”</w:t>
      </w:r>
    </w:p>
    <w:p>
      <w:pPr>
        <w:rPr>
          <w:sz w:val="30"/>
          <w:szCs w:val="30"/>
        </w:rPr>
      </w:pPr>
      <w:r>
        <w:rPr>
          <w:rFonts w:hint="eastAsia"/>
          <w:sz w:val="30"/>
          <w:szCs w:val="30"/>
        </w:rPr>
        <w:t>1）若子账号类型是“经办人员”，点击“取消绑定”，即可取消个人与单位账户的绑定关系。</w:t>
      </w:r>
    </w:p>
    <w:p>
      <w:pPr>
        <w:rPr>
          <w:sz w:val="30"/>
          <w:szCs w:val="30"/>
        </w:rPr>
      </w:pPr>
      <w:r>
        <w:rPr>
          <w:rFonts w:hint="eastAsia"/>
          <w:sz w:val="30"/>
          <w:szCs w:val="30"/>
        </w:rPr>
        <w:t>2）若子账号类型是“常用联系人”，需要先设置新的常用联系人，方可取消绑定。</w:t>
      </w:r>
    </w:p>
    <w:p>
      <w:pPr>
        <w:rPr>
          <w:sz w:val="30"/>
          <w:szCs w:val="30"/>
        </w:rPr>
      </w:pPr>
      <w:r>
        <w:rPr>
          <w:sz w:val="30"/>
          <w:szCs w:val="30"/>
        </w:rPr>
        <w:drawing>
          <wp:inline distT="0" distB="0" distL="0" distR="0">
            <wp:extent cx="5274310" cy="26181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r>
        <w:rPr>
          <w:sz w:val="30"/>
          <w:szCs w:val="30"/>
        </w:rPr>
        <w:drawing>
          <wp:inline distT="0" distB="0" distL="0" distR="0">
            <wp:extent cx="5274310" cy="28943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94330"/>
                    </a:xfrm>
                    <a:prstGeom prst="rect">
                      <a:avLst/>
                    </a:prstGeom>
                  </pic:spPr>
                </pic:pic>
              </a:graphicData>
            </a:graphic>
          </wp:inline>
        </w:drawing>
      </w:r>
    </w:p>
    <w:p>
      <w:pPr>
        <w:rPr>
          <w:sz w:val="30"/>
          <w:szCs w:val="30"/>
        </w:rPr>
      </w:pPr>
    </w:p>
    <w:p>
      <w:pPr>
        <w:outlineLvl w:val="0"/>
        <w:rPr>
          <w:b/>
          <w:bCs/>
          <w:sz w:val="30"/>
          <w:szCs w:val="30"/>
        </w:rPr>
      </w:pPr>
      <w:bookmarkStart w:id="5" w:name="_Toc23976"/>
      <w:r>
        <w:rPr>
          <w:rFonts w:hint="eastAsia"/>
          <w:b/>
          <w:bCs/>
          <w:sz w:val="30"/>
          <w:szCs w:val="30"/>
        </w:rPr>
        <w:t>6. 单位账号实名验证</w:t>
      </w:r>
      <w:bookmarkEnd w:id="5"/>
    </w:p>
    <w:p>
      <w:pPr>
        <w:rPr>
          <w:sz w:val="30"/>
          <w:szCs w:val="30"/>
        </w:rPr>
      </w:pPr>
      <w:r>
        <w:rPr>
          <w:rFonts w:hint="eastAsia"/>
          <w:sz w:val="30"/>
          <w:szCs w:val="30"/>
        </w:rPr>
        <w:t>当前省本级或市级参保企业在广东省人社厅网上服务平台办理单位社保业务，均需单位经办人持单位有效证件前往单位参保地社保局窗口办理“单位获取授权码业务”后，再登录广东省人社厅网上服务平台使用已获取的授权码做实名认证绑定，完成授权码实名绑定后退出系统重新登录系统方可正常办理单位社保业务。</w:t>
      </w:r>
    </w:p>
    <w:p>
      <w:pPr>
        <w:rPr>
          <w:sz w:val="30"/>
          <w:szCs w:val="30"/>
        </w:rPr>
      </w:pPr>
      <w:r>
        <w:rPr>
          <w:rFonts w:hint="eastAsia"/>
          <w:sz w:val="30"/>
          <w:szCs w:val="30"/>
        </w:rPr>
        <w:t>当单位经办人员选中单位账号登录网办系统后，若检查到该单位未完成实名认证，系统会提示单位经办人员需要实名认证。</w:t>
      </w:r>
    </w:p>
    <w:p>
      <w:pPr>
        <w:rPr>
          <w:sz w:val="30"/>
          <w:szCs w:val="30"/>
        </w:rPr>
      </w:pPr>
    </w:p>
    <w:p>
      <w:pPr>
        <w:rPr>
          <w:sz w:val="30"/>
          <w:szCs w:val="30"/>
        </w:rPr>
      </w:pPr>
      <w:r>
        <w:rPr>
          <w:sz w:val="30"/>
          <w:szCs w:val="30"/>
        </w:rPr>
        <w:drawing>
          <wp:inline distT="0" distB="0" distL="0" distR="0">
            <wp:extent cx="5507990" cy="2734310"/>
            <wp:effectExtent l="0" t="0" r="165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7990" cy="2734310"/>
                    </a:xfrm>
                    <a:prstGeom prst="rect">
                      <a:avLst/>
                    </a:prstGeom>
                  </pic:spPr>
                </pic:pic>
              </a:graphicData>
            </a:graphic>
          </wp:inline>
        </w:drawing>
      </w:r>
    </w:p>
    <w:p>
      <w:pPr>
        <w:rPr>
          <w:sz w:val="30"/>
          <w:szCs w:val="30"/>
        </w:rPr>
      </w:pPr>
    </w:p>
    <w:p>
      <w:pPr>
        <w:rPr>
          <w:sz w:val="30"/>
          <w:szCs w:val="30"/>
        </w:rPr>
      </w:pPr>
    </w:p>
    <w:p>
      <w:pPr>
        <w:rPr>
          <w:sz w:val="30"/>
          <w:szCs w:val="30"/>
        </w:rPr>
      </w:pPr>
    </w:p>
    <w:p>
      <w:pPr>
        <w:rPr>
          <w:sz w:val="30"/>
          <w:szCs w:val="30"/>
        </w:rPr>
      </w:pPr>
      <w:r>
        <w:rPr>
          <w:sz w:val="30"/>
          <w:szCs w:val="30"/>
        </w:rPr>
        <w:drawing>
          <wp:inline distT="0" distB="0" distL="0" distR="0">
            <wp:extent cx="5274310" cy="2618105"/>
            <wp:effectExtent l="0" t="0" r="254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p>
    <w:p>
      <w:pPr>
        <w:rPr>
          <w:sz w:val="30"/>
          <w:szCs w:val="30"/>
        </w:rPr>
      </w:pPr>
    </w:p>
    <w:p>
      <w:pPr>
        <w:rPr>
          <w:sz w:val="30"/>
          <w:szCs w:val="30"/>
        </w:rPr>
      </w:pPr>
    </w:p>
    <w:p>
      <w:pPr>
        <w:rPr>
          <w:sz w:val="30"/>
          <w:szCs w:val="30"/>
        </w:rPr>
      </w:pPr>
    </w:p>
    <w:p>
      <w:pPr>
        <w:rPr>
          <w:sz w:val="30"/>
          <w:szCs w:val="30"/>
        </w:rPr>
      </w:pPr>
    </w:p>
    <w:p>
      <w:pPr>
        <w:rPr>
          <w:sz w:val="30"/>
          <w:szCs w:val="30"/>
        </w:rPr>
      </w:pPr>
      <w:r>
        <w:rPr>
          <w:sz w:val="30"/>
          <w:szCs w:val="30"/>
        </w:rPr>
        <w:drawing>
          <wp:inline distT="0" distB="0" distL="0" distR="0">
            <wp:extent cx="5274310" cy="31553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155315"/>
                    </a:xfrm>
                    <a:prstGeom prst="rect">
                      <a:avLst/>
                    </a:prstGeom>
                  </pic:spPr>
                </pic:pic>
              </a:graphicData>
            </a:graphic>
          </wp:inline>
        </w:drawing>
      </w:r>
    </w:p>
    <w:p>
      <w:pPr>
        <w:rPr>
          <w:sz w:val="30"/>
          <w:szCs w:val="30"/>
        </w:rPr>
      </w:pP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3675" cy="3039110"/>
            <wp:effectExtent l="0" t="0" r="3175" b="8890"/>
            <wp:docPr id="26"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
                    <pic:cNvPicPr>
                      <a:picLocks noChangeAspect="1"/>
                    </pic:cNvPicPr>
                  </pic:nvPicPr>
                  <pic:blipFill>
                    <a:blip r:embed="rId15"/>
                    <a:stretch>
                      <a:fillRect/>
                    </a:stretch>
                  </pic:blipFill>
                  <pic:spPr>
                    <a:xfrm>
                      <a:off x="0" y="0"/>
                      <a:ext cx="5273675" cy="3039110"/>
                    </a:xfrm>
                    <a:prstGeom prst="rect">
                      <a:avLst/>
                    </a:prstGeom>
                  </pic:spPr>
                </pic:pic>
              </a:graphicData>
            </a:graphic>
          </wp:inline>
        </w:drawing>
      </w:r>
    </w:p>
    <w:p>
      <w:pPr>
        <w:rPr>
          <w:sz w:val="30"/>
          <w:szCs w:val="30"/>
        </w:rPr>
      </w:pPr>
    </w:p>
    <w:p>
      <w:pPr>
        <w:rPr>
          <w:sz w:val="30"/>
          <w:szCs w:val="30"/>
        </w:rPr>
      </w:pPr>
    </w:p>
    <w:p>
      <w:pPr>
        <w:rPr>
          <w:sz w:val="30"/>
          <w:szCs w:val="30"/>
        </w:rPr>
      </w:pPr>
      <w:r>
        <w:rPr>
          <w:sz w:val="30"/>
          <w:szCs w:val="30"/>
        </w:rPr>
        <w:drawing>
          <wp:inline distT="0" distB="0" distL="0" distR="0">
            <wp:extent cx="5274310" cy="32073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207385"/>
                    </a:xfrm>
                    <a:prstGeom prst="rect">
                      <a:avLst/>
                    </a:prstGeom>
                  </pic:spPr>
                </pic:pic>
              </a:graphicData>
            </a:graphic>
          </wp:inline>
        </w:drawing>
      </w:r>
    </w:p>
    <w:p>
      <w:pPr>
        <w:rPr>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outlineLvl w:val="0"/>
        <w:rPr>
          <w:sz w:val="30"/>
          <w:szCs w:val="30"/>
        </w:rPr>
      </w:pPr>
      <w:bookmarkStart w:id="6" w:name="_Toc16331"/>
      <w:r>
        <w:rPr>
          <w:rFonts w:hint="eastAsia"/>
          <w:b/>
          <w:bCs/>
          <w:sz w:val="30"/>
          <w:szCs w:val="30"/>
        </w:rPr>
        <w:t>7. 单位账号信息修改</w:t>
      </w:r>
      <w:bookmarkEnd w:id="6"/>
    </w:p>
    <w:p>
      <w:pPr>
        <w:rPr>
          <w:sz w:val="30"/>
          <w:szCs w:val="30"/>
        </w:rPr>
      </w:pPr>
      <w:r>
        <w:rPr>
          <w:rFonts w:hint="eastAsia"/>
          <w:sz w:val="30"/>
          <w:szCs w:val="30"/>
        </w:rPr>
        <w:t>单位账号注册后，用单位账号登录可以对单位账号信息进行修改。</w:t>
      </w:r>
    </w:p>
    <w:p>
      <w:pPr>
        <w:rPr>
          <w:sz w:val="30"/>
          <w:szCs w:val="30"/>
        </w:rPr>
      </w:pPr>
      <w:r>
        <w:rPr>
          <w:rFonts w:hint="eastAsia"/>
          <w:sz w:val="30"/>
          <w:szCs w:val="30"/>
        </w:rPr>
        <w:t>注：当移动光标为  ，说明该项不能修改。特别说明：证件类型与证件号码不可修改；单位名称在单位实名认证后不可修改。</w:t>
      </w:r>
    </w:p>
    <w:p>
      <w:pPr>
        <w:rPr>
          <w:sz w:val="30"/>
          <w:szCs w:val="30"/>
        </w:rPr>
      </w:pPr>
      <w:r>
        <w:rPr>
          <w:rFonts w:hint="eastAsia"/>
          <w:sz w:val="30"/>
          <w:szCs w:val="30"/>
        </w:rPr>
        <w:t>单位账号登录：</w:t>
      </w:r>
    </w:p>
    <w:p>
      <w:pPr>
        <w:rPr>
          <w:sz w:val="30"/>
          <w:szCs w:val="30"/>
        </w:rPr>
      </w:pPr>
      <w:r>
        <w:rPr>
          <w:sz w:val="30"/>
          <w:szCs w:val="30"/>
        </w:rPr>
        <w:drawing>
          <wp:inline distT="0" distB="0" distL="0" distR="0">
            <wp:extent cx="5274310" cy="26181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bookmarkStart w:id="10" w:name="_GoBack"/>
      <w:bookmarkEnd w:id="10"/>
    </w:p>
    <w:p>
      <w:pPr>
        <w:rPr>
          <w:sz w:val="30"/>
          <w:szCs w:val="30"/>
        </w:rPr>
      </w:pPr>
      <w:r>
        <w:rPr>
          <w:rFonts w:hint="eastAsia"/>
          <w:sz w:val="30"/>
          <w:szCs w:val="30"/>
        </w:rPr>
        <w:t>单位账号信息修改:</w:t>
      </w:r>
    </w:p>
    <w:p>
      <w:pPr>
        <w:rPr>
          <w:sz w:val="30"/>
          <w:szCs w:val="30"/>
        </w:rPr>
      </w:pPr>
      <w:r>
        <w:rPr>
          <w:sz w:val="30"/>
          <w:szCs w:val="30"/>
        </w:rPr>
        <w:drawing>
          <wp:inline distT="0" distB="0" distL="0" distR="0">
            <wp:extent cx="5274310" cy="288226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82265"/>
                    </a:xfrm>
                    <a:prstGeom prst="rect">
                      <a:avLst/>
                    </a:prstGeom>
                  </pic:spPr>
                </pic:pic>
              </a:graphicData>
            </a:graphic>
          </wp:inline>
        </w:drawing>
      </w:r>
    </w:p>
    <w:p>
      <w:pPr>
        <w:rPr>
          <w:sz w:val="30"/>
          <w:szCs w:val="30"/>
        </w:rPr>
      </w:pPr>
    </w:p>
    <w:p>
      <w:pPr>
        <w:outlineLvl w:val="0"/>
        <w:rPr>
          <w:b/>
          <w:bCs/>
          <w:sz w:val="30"/>
          <w:szCs w:val="30"/>
        </w:rPr>
      </w:pPr>
      <w:bookmarkStart w:id="7" w:name="_Toc7800"/>
      <w:r>
        <w:rPr>
          <w:rFonts w:hint="eastAsia"/>
          <w:b/>
          <w:bCs/>
          <w:sz w:val="30"/>
          <w:szCs w:val="30"/>
        </w:rPr>
        <w:t>8.已实名单位的单位名称修改</w:t>
      </w:r>
      <w:bookmarkEnd w:id="7"/>
    </w:p>
    <w:p>
      <w:pPr>
        <w:rPr>
          <w:sz w:val="30"/>
          <w:szCs w:val="30"/>
        </w:rPr>
      </w:pPr>
      <w:r>
        <w:rPr>
          <w:rFonts w:hint="eastAsia"/>
          <w:sz w:val="30"/>
          <w:szCs w:val="30"/>
        </w:rPr>
        <w:t>单位实名认证后，用单位账号登录可以对单位名称进行修改。</w:t>
      </w:r>
    </w:p>
    <w:p>
      <w:pPr>
        <w:rPr>
          <w:sz w:val="30"/>
          <w:szCs w:val="30"/>
        </w:rPr>
      </w:pPr>
      <w:r>
        <w:rPr>
          <w:rFonts w:hint="eastAsia"/>
          <w:sz w:val="30"/>
          <w:szCs w:val="30"/>
        </w:rPr>
        <w:t>单位账号登录：</w:t>
      </w:r>
    </w:p>
    <w:p>
      <w:pPr>
        <w:rPr>
          <w:sz w:val="30"/>
          <w:szCs w:val="30"/>
        </w:rPr>
      </w:pPr>
      <w:r>
        <w:rPr>
          <w:sz w:val="30"/>
          <w:szCs w:val="30"/>
        </w:rPr>
        <w:drawing>
          <wp:inline distT="0" distB="0" distL="0" distR="0">
            <wp:extent cx="5274310" cy="26181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p>
    <w:p>
      <w:pPr>
        <w:rPr>
          <w:sz w:val="30"/>
          <w:szCs w:val="30"/>
        </w:rPr>
      </w:pPr>
      <w:r>
        <w:rPr>
          <w:rFonts w:hint="eastAsia"/>
          <w:sz w:val="30"/>
          <w:szCs w:val="30"/>
        </w:rPr>
        <w:t>单位名称修改:</w:t>
      </w:r>
    </w:p>
    <w:p>
      <w:pPr>
        <w:rPr>
          <w:sz w:val="30"/>
          <w:szCs w:val="30"/>
        </w:rPr>
      </w:pPr>
      <w:r>
        <w:rPr>
          <w:rFonts w:hint="eastAsia"/>
          <w:sz w:val="30"/>
          <w:szCs w:val="30"/>
        </w:rPr>
        <w:t>点击更新按钮,显示【修改单位信息成功，请退出重新登录，刷新用户信息】表示已修改为新的单位名称</w:t>
      </w:r>
    </w:p>
    <w:p>
      <w:pPr>
        <w:rPr>
          <w:sz w:val="30"/>
          <w:szCs w:val="30"/>
        </w:rPr>
      </w:pPr>
      <w:r>
        <w:rPr>
          <w:sz w:val="30"/>
          <w:szCs w:val="30"/>
        </w:rPr>
        <w:drawing>
          <wp:inline distT="0" distB="0" distL="0" distR="0">
            <wp:extent cx="5274310" cy="275780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757805"/>
                    </a:xfrm>
                    <a:prstGeom prst="rect">
                      <a:avLst/>
                    </a:prstGeom>
                  </pic:spPr>
                </pic:pic>
              </a:graphicData>
            </a:graphic>
          </wp:inline>
        </w:drawing>
      </w:r>
    </w:p>
    <w:p>
      <w:pPr>
        <w:rPr>
          <w:sz w:val="30"/>
          <w:szCs w:val="30"/>
        </w:rPr>
      </w:pPr>
    </w:p>
    <w:p>
      <w:pPr>
        <w:outlineLvl w:val="0"/>
        <w:rPr>
          <w:b/>
          <w:bCs/>
          <w:sz w:val="30"/>
          <w:szCs w:val="30"/>
        </w:rPr>
      </w:pPr>
      <w:bookmarkStart w:id="8" w:name="_Toc14561"/>
      <w:r>
        <w:rPr>
          <w:rFonts w:hint="eastAsia"/>
          <w:b/>
          <w:bCs/>
          <w:sz w:val="30"/>
          <w:szCs w:val="30"/>
        </w:rPr>
        <w:t>9. 找回单位账号</w:t>
      </w:r>
      <w:bookmarkEnd w:id="8"/>
    </w:p>
    <w:p>
      <w:pPr>
        <w:rPr>
          <w:sz w:val="30"/>
          <w:szCs w:val="30"/>
        </w:rPr>
      </w:pPr>
      <w:r>
        <w:rPr>
          <w:rFonts w:hint="eastAsia"/>
          <w:sz w:val="30"/>
          <w:szCs w:val="30"/>
        </w:rPr>
        <w:t>可以在登录页面上通过【账号找回】，通过单位账号绑定的常用联系人或者上传证照材料申诉找回单位账号</w:t>
      </w:r>
    </w:p>
    <w:p>
      <w:pPr>
        <w:rPr>
          <w:sz w:val="30"/>
          <w:szCs w:val="30"/>
        </w:rPr>
      </w:pPr>
      <w:r>
        <w:rPr>
          <w:sz w:val="30"/>
          <w:szCs w:val="30"/>
        </w:rPr>
        <w:drawing>
          <wp:inline distT="0" distB="0" distL="0" distR="0">
            <wp:extent cx="5274310" cy="26181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p>
    <w:p>
      <w:pPr>
        <w:rPr>
          <w:sz w:val="30"/>
          <w:szCs w:val="30"/>
        </w:rPr>
      </w:pPr>
    </w:p>
    <w:p>
      <w:pPr>
        <w:rPr>
          <w:sz w:val="30"/>
          <w:szCs w:val="30"/>
        </w:rPr>
      </w:pPr>
      <w:r>
        <w:rPr>
          <w:sz w:val="30"/>
          <w:szCs w:val="30"/>
        </w:rPr>
        <w:drawing>
          <wp:inline distT="0" distB="0" distL="0" distR="0">
            <wp:extent cx="5274310" cy="28905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90520"/>
                    </a:xfrm>
                    <a:prstGeom prst="rect">
                      <a:avLst/>
                    </a:prstGeom>
                  </pic:spPr>
                </pic:pic>
              </a:graphicData>
            </a:graphic>
          </wp:inline>
        </w:drawing>
      </w:r>
    </w:p>
    <w:p>
      <w:pPr>
        <w:rPr>
          <w:sz w:val="30"/>
          <w:szCs w:val="30"/>
        </w:rPr>
      </w:pPr>
    </w:p>
    <w:p>
      <w:pPr>
        <w:rPr>
          <w:sz w:val="30"/>
          <w:szCs w:val="30"/>
        </w:rPr>
      </w:pPr>
    </w:p>
    <w:p>
      <w:pPr>
        <w:rPr>
          <w:sz w:val="30"/>
          <w:szCs w:val="30"/>
        </w:rPr>
      </w:pPr>
    </w:p>
    <w:p>
      <w:pPr>
        <w:rPr>
          <w:sz w:val="30"/>
          <w:szCs w:val="30"/>
        </w:rPr>
      </w:pPr>
    </w:p>
    <w:p>
      <w:pPr>
        <w:outlineLvl w:val="0"/>
        <w:rPr>
          <w:b/>
          <w:bCs/>
          <w:sz w:val="30"/>
          <w:szCs w:val="30"/>
        </w:rPr>
      </w:pPr>
      <w:bookmarkStart w:id="9" w:name="_Toc13640"/>
      <w:r>
        <w:rPr>
          <w:b/>
          <w:bCs/>
          <w:sz w:val="30"/>
          <w:szCs w:val="30"/>
        </w:rPr>
        <w:t>10. 找回单位账号的密码</w:t>
      </w:r>
      <w:bookmarkEnd w:id="9"/>
    </w:p>
    <w:p>
      <w:pPr>
        <w:rPr>
          <w:sz w:val="30"/>
          <w:szCs w:val="30"/>
        </w:rPr>
      </w:pPr>
      <w:r>
        <w:rPr>
          <w:rFonts w:hint="eastAsia"/>
          <w:sz w:val="30"/>
          <w:szCs w:val="30"/>
        </w:rPr>
        <w:t>可以在登录页面上通过【密码找回】，通过单位账号绑定的常用联系人或者上传证照材料申诉找回单位账号</w:t>
      </w:r>
    </w:p>
    <w:p>
      <w:pPr>
        <w:rPr>
          <w:sz w:val="30"/>
          <w:szCs w:val="30"/>
        </w:rPr>
      </w:pPr>
    </w:p>
    <w:p>
      <w:pPr>
        <w:rPr>
          <w:sz w:val="30"/>
          <w:szCs w:val="30"/>
        </w:rPr>
      </w:pPr>
      <w:r>
        <w:rPr>
          <w:sz w:val="30"/>
          <w:szCs w:val="30"/>
        </w:rPr>
        <w:drawing>
          <wp:inline distT="0" distB="0" distL="0" distR="0">
            <wp:extent cx="5274310" cy="26181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pPr>
        <w:rPr>
          <w:sz w:val="30"/>
          <w:szCs w:val="30"/>
        </w:rPr>
      </w:pPr>
    </w:p>
    <w:p>
      <w:pPr>
        <w:rPr>
          <w:sz w:val="30"/>
          <w:szCs w:val="30"/>
        </w:rPr>
      </w:pPr>
      <w:r>
        <w:rPr>
          <w:sz w:val="30"/>
          <w:szCs w:val="30"/>
        </w:rPr>
        <w:drawing>
          <wp:inline distT="0" distB="0" distL="0" distR="0">
            <wp:extent cx="5274310" cy="28905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9052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CF4"/>
    <w:rsid w:val="0009046F"/>
    <w:rsid w:val="0033490C"/>
    <w:rsid w:val="005E1E40"/>
    <w:rsid w:val="009A7CF4"/>
    <w:rsid w:val="009B52F5"/>
    <w:rsid w:val="00AC416D"/>
    <w:rsid w:val="00C07E97"/>
    <w:rsid w:val="09E10EBB"/>
    <w:rsid w:val="09E73F57"/>
    <w:rsid w:val="0F4C255A"/>
    <w:rsid w:val="1C8C496C"/>
    <w:rsid w:val="1FCD0C7C"/>
    <w:rsid w:val="276C13C1"/>
    <w:rsid w:val="2C5D76A4"/>
    <w:rsid w:val="3CEF0FC3"/>
    <w:rsid w:val="3D7C74C8"/>
    <w:rsid w:val="3FC8442E"/>
    <w:rsid w:val="437A4800"/>
    <w:rsid w:val="4C9C1C26"/>
    <w:rsid w:val="5DA725E9"/>
    <w:rsid w:val="5E8C784A"/>
    <w:rsid w:val="63E97F25"/>
    <w:rsid w:val="65E07995"/>
    <w:rsid w:val="76EC74DD"/>
    <w:rsid w:val="7A404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2"/>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1"/>
    <w:semiHidden/>
    <w:unhideWhenUsed/>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Char"/>
    <w:basedOn w:val="8"/>
    <w:link w:val="5"/>
    <w:qFormat/>
    <w:uiPriority w:val="99"/>
    <w:rPr>
      <w:sz w:val="18"/>
      <w:szCs w:val="18"/>
    </w:rPr>
  </w:style>
  <w:style w:type="character" w:customStyle="1" w:styleId="10">
    <w:name w:val="页脚 Char"/>
    <w:basedOn w:val="8"/>
    <w:link w:val="4"/>
    <w:qFormat/>
    <w:uiPriority w:val="99"/>
    <w:rPr>
      <w:sz w:val="18"/>
      <w:szCs w:val="18"/>
    </w:rPr>
  </w:style>
  <w:style w:type="character" w:customStyle="1" w:styleId="11">
    <w:name w:val="批注框文本 Char"/>
    <w:basedOn w:val="8"/>
    <w:link w:val="3"/>
    <w:semiHidden/>
    <w:qFormat/>
    <w:uiPriority w:val="99"/>
    <w:rPr>
      <w:sz w:val="18"/>
      <w:szCs w:val="18"/>
    </w:rPr>
  </w:style>
  <w:style w:type="character" w:customStyle="1" w:styleId="12">
    <w:name w:val="标题 3 Char"/>
    <w:basedOn w:val="8"/>
    <w:link w:val="2"/>
    <w:uiPriority w:val="9"/>
    <w:rPr>
      <w:rFonts w:ascii="宋体" w:hAnsi="宋体" w:eastAsia="宋体" w:cs="宋体"/>
      <w:b/>
      <w:bCs/>
      <w:kern w:val="0"/>
      <w:sz w:val="27"/>
      <w:szCs w:val="27"/>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13</Pages>
  <Words>239</Words>
  <Characters>1368</Characters>
  <Lines>11</Lines>
  <Paragraphs>3</Paragraphs>
  <TotalTime>18</TotalTime>
  <ScaleCrop>false</ScaleCrop>
  <LinksUpToDate>false</LinksUpToDate>
  <CharactersWithSpaces>1604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2024-10-29T01:33:00Z</dcterms:created>
  <dc:creator>Windows 用户</dc:creator>
  <cp:lastModifiedBy>Administrator</cp:lastModifiedBy>
  <dcterms:modified xsi:type="dcterms:W3CDTF">2024-10-29T03:58:52Z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