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869E339">
      <w:pPr>
        <w:pStyle w:val="44"/>
        <w:spacing w:line="560" w:lineRule="exact"/>
        <w:ind w:firstLine="880" w:firstLineChars="200"/>
        <w:jc w:val="center"/>
        <w:rPr>
          <w:rFonts w:hint="eastAsia" w:ascii="方正小标宋简体" w:hAnsi="方正小标宋简体" w:eastAsia="方正小标宋简体" w:cs="方正小标宋简体"/>
          <w:color w:val="auto"/>
          <w:sz w:val="44"/>
          <w:szCs w:val="44"/>
        </w:rPr>
      </w:pPr>
    </w:p>
    <w:p w14:paraId="0F804338">
      <w:pPr>
        <w:pStyle w:val="44"/>
        <w:spacing w:line="560" w:lineRule="exact"/>
        <w:ind w:firstLine="880" w:firstLineChars="200"/>
        <w:jc w:val="center"/>
        <w:rPr>
          <w:rFonts w:hint="eastAsia" w:ascii="方正小标宋简体" w:hAnsi="方正小标宋简体" w:eastAsia="方正小标宋简体" w:cs="方正小标宋简体"/>
          <w:color w:val="auto"/>
          <w:sz w:val="44"/>
          <w:szCs w:val="44"/>
        </w:rPr>
      </w:pPr>
    </w:p>
    <w:p w14:paraId="78FD028C">
      <w:pPr>
        <w:pStyle w:val="44"/>
        <w:spacing w:line="560" w:lineRule="exact"/>
        <w:ind w:firstLine="880" w:firstLineChars="200"/>
        <w:jc w:val="center"/>
        <w:rPr>
          <w:rFonts w:hint="eastAsia" w:ascii="方正小标宋简体" w:hAnsi="方正小标宋简体" w:eastAsia="方正小标宋简体" w:cs="方正小标宋简体"/>
          <w:color w:val="auto"/>
          <w:sz w:val="44"/>
          <w:szCs w:val="44"/>
        </w:rPr>
      </w:pPr>
    </w:p>
    <w:p w14:paraId="174DC8C2">
      <w:pPr>
        <w:pStyle w:val="44"/>
        <w:spacing w:line="560" w:lineRule="exact"/>
        <w:ind w:firstLine="880" w:firstLineChars="200"/>
        <w:jc w:val="center"/>
        <w:rPr>
          <w:rFonts w:hint="eastAsia" w:ascii="方正小标宋简体" w:hAnsi="方正小标宋简体" w:eastAsia="方正小标宋简体" w:cs="方正小标宋简体"/>
          <w:color w:val="auto"/>
          <w:sz w:val="44"/>
          <w:szCs w:val="44"/>
        </w:rPr>
      </w:pPr>
    </w:p>
    <w:p w14:paraId="2CCE8C09">
      <w:pPr>
        <w:pStyle w:val="44"/>
        <w:spacing w:line="560" w:lineRule="exact"/>
        <w:ind w:firstLine="880" w:firstLineChars="200"/>
        <w:jc w:val="center"/>
        <w:rPr>
          <w:rFonts w:hint="eastAsia" w:ascii="方正小标宋简体" w:hAnsi="方正小标宋简体" w:eastAsia="方正小标宋简体" w:cs="方正小标宋简体"/>
          <w:color w:val="auto"/>
          <w:sz w:val="44"/>
          <w:szCs w:val="44"/>
        </w:rPr>
      </w:pPr>
    </w:p>
    <w:p w14:paraId="2C738E82">
      <w:pPr>
        <w:pStyle w:val="44"/>
        <w:spacing w:line="560" w:lineRule="exact"/>
        <w:ind w:firstLine="880" w:firstLineChars="200"/>
        <w:jc w:val="center"/>
        <w:rPr>
          <w:rFonts w:hint="eastAsia" w:ascii="方正小标宋简体" w:hAnsi="方正小标宋简体" w:eastAsia="方正小标宋简体" w:cs="方正小标宋简体"/>
          <w:color w:val="auto"/>
          <w:sz w:val="44"/>
          <w:szCs w:val="44"/>
        </w:rPr>
      </w:pPr>
    </w:p>
    <w:p w14:paraId="5FE80324">
      <w:pPr>
        <w:pStyle w:val="44"/>
        <w:spacing w:line="70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开平</w:t>
      </w:r>
      <w:r>
        <w:rPr>
          <w:rFonts w:hint="eastAsia" w:ascii="方正小标宋简体" w:hAnsi="方正小标宋简体" w:eastAsia="方正小标宋简体" w:cs="方正小标宋简体"/>
          <w:color w:val="auto"/>
          <w:sz w:val="44"/>
          <w:szCs w:val="44"/>
          <w:lang w:eastAsia="zh-CN"/>
        </w:rPr>
        <w:t>水口李氏实业发展</w:t>
      </w:r>
      <w:r>
        <w:rPr>
          <w:rFonts w:hint="eastAsia" w:ascii="方正小标宋简体" w:hAnsi="方正小标宋简体" w:eastAsia="方正小标宋简体" w:cs="方正小标宋简体"/>
          <w:color w:val="auto"/>
          <w:sz w:val="44"/>
          <w:szCs w:val="44"/>
        </w:rPr>
        <w:t>有限公司“</w:t>
      </w:r>
      <w:r>
        <w:rPr>
          <w:rFonts w:hint="eastAsia" w:ascii="方正小标宋简体" w:hAnsi="方正小标宋简体" w:eastAsia="方正小标宋简体" w:cs="方正小标宋简体"/>
          <w:color w:val="auto"/>
          <w:sz w:val="44"/>
          <w:szCs w:val="44"/>
          <w:lang w:val="en-US" w:eastAsia="zh-CN"/>
        </w:rPr>
        <w:t>8</w:t>
      </w:r>
      <w:r>
        <w:rPr>
          <w:rFonts w:hint="eastAsia" w:ascii="方正小标宋简体" w:hAnsi="方正小标宋简体" w:eastAsia="方正小标宋简体" w:cs="方正小标宋简体"/>
          <w:color w:val="auto"/>
          <w:sz w:val="44"/>
          <w:szCs w:val="44"/>
        </w:rPr>
        <w:t>·2</w:t>
      </w:r>
      <w:r>
        <w:rPr>
          <w:rFonts w:hint="eastAsia" w:ascii="方正小标宋简体" w:hAnsi="方正小标宋简体" w:eastAsia="方正小标宋简体" w:cs="方正小标宋简体"/>
          <w:color w:val="auto"/>
          <w:sz w:val="44"/>
          <w:szCs w:val="44"/>
          <w:lang w:val="en-US" w:eastAsia="zh-CN"/>
        </w:rPr>
        <w:t>3</w:t>
      </w:r>
      <w:r>
        <w:rPr>
          <w:rFonts w:hint="eastAsia" w:ascii="方正小标宋简体" w:hAnsi="方正小标宋简体" w:eastAsia="方正小标宋简体" w:cs="方正小标宋简体"/>
          <w:color w:val="auto"/>
          <w:sz w:val="44"/>
          <w:szCs w:val="44"/>
        </w:rPr>
        <w:t>”</w:t>
      </w:r>
    </w:p>
    <w:p w14:paraId="0AA6221B">
      <w:pPr>
        <w:pStyle w:val="44"/>
        <w:spacing w:line="70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一般高处坠落事故调查报告</w:t>
      </w:r>
    </w:p>
    <w:p w14:paraId="7BB54C49">
      <w:pPr>
        <w:pStyle w:val="44"/>
        <w:spacing w:line="560" w:lineRule="exact"/>
        <w:ind w:firstLine="880" w:firstLineChars="200"/>
        <w:jc w:val="center"/>
        <w:rPr>
          <w:rFonts w:hint="eastAsia" w:ascii="方正小标宋简体" w:hAnsi="方正小标宋简体" w:eastAsia="方正小标宋简体" w:cs="方正小标宋简体"/>
          <w:color w:val="auto"/>
          <w:sz w:val="44"/>
          <w:szCs w:val="44"/>
        </w:rPr>
      </w:pPr>
    </w:p>
    <w:p w14:paraId="43BA26A8">
      <w:pPr>
        <w:pStyle w:val="44"/>
        <w:spacing w:line="560" w:lineRule="exact"/>
        <w:ind w:firstLine="880" w:firstLineChars="200"/>
        <w:jc w:val="center"/>
        <w:rPr>
          <w:rFonts w:hint="eastAsia" w:ascii="方正小标宋简体" w:hAnsi="方正小标宋简体" w:eastAsia="方正小标宋简体" w:cs="方正小标宋简体"/>
          <w:color w:val="auto"/>
          <w:sz w:val="44"/>
          <w:szCs w:val="44"/>
        </w:rPr>
      </w:pPr>
    </w:p>
    <w:p w14:paraId="7A9D2DF6">
      <w:pPr>
        <w:pStyle w:val="44"/>
        <w:spacing w:line="560" w:lineRule="exact"/>
        <w:ind w:firstLine="880" w:firstLineChars="200"/>
        <w:jc w:val="center"/>
        <w:rPr>
          <w:rFonts w:hint="eastAsia" w:ascii="方正小标宋简体" w:hAnsi="方正小标宋简体" w:eastAsia="方正小标宋简体" w:cs="方正小标宋简体"/>
          <w:color w:val="auto"/>
          <w:sz w:val="44"/>
          <w:szCs w:val="44"/>
        </w:rPr>
      </w:pPr>
    </w:p>
    <w:p w14:paraId="08A6FDE6">
      <w:pPr>
        <w:pStyle w:val="44"/>
        <w:spacing w:line="560" w:lineRule="exact"/>
        <w:ind w:firstLine="880" w:firstLineChars="200"/>
        <w:jc w:val="center"/>
        <w:rPr>
          <w:rFonts w:hint="eastAsia" w:ascii="方正小标宋简体" w:hAnsi="方正小标宋简体" w:eastAsia="方正小标宋简体" w:cs="方正小标宋简体"/>
          <w:color w:val="auto"/>
          <w:sz w:val="44"/>
          <w:szCs w:val="44"/>
        </w:rPr>
      </w:pPr>
    </w:p>
    <w:p w14:paraId="50001C96">
      <w:pPr>
        <w:pStyle w:val="44"/>
        <w:spacing w:line="560" w:lineRule="exact"/>
        <w:ind w:firstLine="880" w:firstLineChars="200"/>
        <w:jc w:val="center"/>
        <w:rPr>
          <w:rFonts w:hint="eastAsia" w:ascii="方正小标宋简体" w:hAnsi="方正小标宋简体" w:eastAsia="方正小标宋简体" w:cs="方正小标宋简体"/>
          <w:color w:val="auto"/>
          <w:sz w:val="44"/>
          <w:szCs w:val="44"/>
        </w:rPr>
      </w:pPr>
    </w:p>
    <w:p w14:paraId="223CB328">
      <w:pPr>
        <w:pStyle w:val="44"/>
        <w:spacing w:line="560" w:lineRule="exact"/>
        <w:ind w:firstLine="880" w:firstLineChars="200"/>
        <w:jc w:val="center"/>
        <w:rPr>
          <w:rFonts w:hint="eastAsia" w:ascii="方正小标宋简体" w:hAnsi="方正小标宋简体" w:eastAsia="方正小标宋简体" w:cs="方正小标宋简体"/>
          <w:color w:val="auto"/>
          <w:sz w:val="44"/>
          <w:szCs w:val="44"/>
        </w:rPr>
      </w:pPr>
    </w:p>
    <w:p w14:paraId="28B9470E">
      <w:pPr>
        <w:pStyle w:val="44"/>
        <w:spacing w:line="560" w:lineRule="exact"/>
        <w:ind w:firstLine="880" w:firstLineChars="200"/>
        <w:jc w:val="center"/>
        <w:rPr>
          <w:rFonts w:hint="eastAsia" w:ascii="方正小标宋简体" w:hAnsi="方正小标宋简体" w:eastAsia="方正小标宋简体" w:cs="方正小标宋简体"/>
          <w:color w:val="auto"/>
          <w:sz w:val="44"/>
          <w:szCs w:val="44"/>
        </w:rPr>
      </w:pPr>
    </w:p>
    <w:p w14:paraId="37A7C58E">
      <w:pPr>
        <w:pStyle w:val="44"/>
        <w:spacing w:line="560" w:lineRule="exact"/>
        <w:ind w:firstLine="880" w:firstLineChars="200"/>
        <w:jc w:val="center"/>
        <w:rPr>
          <w:rFonts w:hint="eastAsia" w:ascii="方正小标宋简体" w:hAnsi="方正小标宋简体" w:eastAsia="方正小标宋简体" w:cs="方正小标宋简体"/>
          <w:color w:val="auto"/>
          <w:sz w:val="44"/>
          <w:szCs w:val="44"/>
        </w:rPr>
      </w:pPr>
    </w:p>
    <w:p w14:paraId="5E4332BC">
      <w:pPr>
        <w:pStyle w:val="44"/>
        <w:spacing w:line="560" w:lineRule="exact"/>
        <w:ind w:firstLine="880" w:firstLineChars="200"/>
        <w:jc w:val="center"/>
        <w:rPr>
          <w:rFonts w:hint="eastAsia" w:ascii="方正小标宋简体" w:hAnsi="方正小标宋简体" w:eastAsia="方正小标宋简体" w:cs="方正小标宋简体"/>
          <w:color w:val="auto"/>
          <w:sz w:val="44"/>
          <w:szCs w:val="44"/>
        </w:rPr>
      </w:pPr>
    </w:p>
    <w:p w14:paraId="44513C28">
      <w:pPr>
        <w:pStyle w:val="44"/>
        <w:spacing w:line="560" w:lineRule="exact"/>
        <w:ind w:firstLine="880" w:firstLineChars="200"/>
        <w:jc w:val="center"/>
        <w:rPr>
          <w:rFonts w:hint="eastAsia" w:ascii="方正小标宋简体" w:hAnsi="方正小标宋简体" w:eastAsia="方正小标宋简体" w:cs="方正小标宋简体"/>
          <w:color w:val="auto"/>
          <w:sz w:val="44"/>
          <w:szCs w:val="44"/>
        </w:rPr>
      </w:pPr>
    </w:p>
    <w:p w14:paraId="766C26AC">
      <w:pPr>
        <w:spacing w:line="560" w:lineRule="exact"/>
        <w:jc w:val="center"/>
        <w:textAlignment w:val="baseline"/>
        <w:rPr>
          <w:rFonts w:hint="eastAsia" w:ascii="楷体" w:hAnsi="楷体" w:eastAsia="楷体" w:cs="楷体"/>
          <w:color w:val="auto"/>
          <w:sz w:val="36"/>
          <w:szCs w:val="36"/>
        </w:rPr>
      </w:pPr>
      <w:r>
        <w:rPr>
          <w:rFonts w:hint="eastAsia" w:ascii="楷体" w:hAnsi="楷体" w:eastAsia="楷体" w:cs="楷体"/>
          <w:color w:val="auto"/>
          <w:sz w:val="36"/>
          <w:szCs w:val="36"/>
        </w:rPr>
        <w:t>开平市政府事故调查组</w:t>
      </w:r>
    </w:p>
    <w:p w14:paraId="434B8B2E">
      <w:pPr>
        <w:pStyle w:val="2"/>
        <w:ind w:left="0" w:firstLine="0" w:firstLineChars="0"/>
        <w:jc w:val="center"/>
        <w:rPr>
          <w:rFonts w:hint="eastAsia" w:ascii="方正小标宋简体" w:hAnsi="方正小标宋简体" w:eastAsia="方正小标宋简体" w:cs="方正小标宋简体"/>
          <w:color w:val="auto"/>
          <w:sz w:val="32"/>
          <w:szCs w:val="32"/>
        </w:rPr>
      </w:pPr>
      <w:r>
        <w:rPr>
          <w:rFonts w:hint="eastAsia" w:ascii="楷体" w:hAnsi="楷体" w:eastAsia="楷体" w:cs="楷体"/>
          <w:color w:val="auto"/>
          <w:sz w:val="36"/>
          <w:szCs w:val="36"/>
        </w:rPr>
        <w:t>202</w:t>
      </w:r>
      <w:r>
        <w:rPr>
          <w:rFonts w:hint="eastAsia" w:ascii="楷体" w:hAnsi="楷体" w:eastAsia="楷体" w:cs="楷体"/>
          <w:color w:val="auto"/>
          <w:sz w:val="36"/>
          <w:szCs w:val="36"/>
          <w:lang w:val="en-US" w:eastAsia="zh-CN"/>
        </w:rPr>
        <w:t>4</w:t>
      </w:r>
      <w:r>
        <w:rPr>
          <w:rFonts w:hint="eastAsia" w:ascii="楷体" w:hAnsi="楷体" w:eastAsia="楷体" w:cs="楷体"/>
          <w:color w:val="auto"/>
          <w:sz w:val="36"/>
          <w:szCs w:val="36"/>
        </w:rPr>
        <w:t>年</w:t>
      </w:r>
      <w:r>
        <w:rPr>
          <w:rFonts w:hint="eastAsia" w:ascii="楷体" w:hAnsi="楷体" w:eastAsia="楷体" w:cs="楷体"/>
          <w:color w:val="auto"/>
          <w:sz w:val="36"/>
          <w:szCs w:val="36"/>
          <w:lang w:val="en-US" w:eastAsia="zh-CN"/>
        </w:rPr>
        <w:t>10</w:t>
      </w:r>
      <w:r>
        <w:rPr>
          <w:rFonts w:hint="eastAsia" w:ascii="楷体" w:hAnsi="楷体" w:eastAsia="楷体" w:cs="楷体"/>
          <w:color w:val="auto"/>
          <w:sz w:val="36"/>
          <w:szCs w:val="36"/>
        </w:rPr>
        <w:t>月</w:t>
      </w:r>
      <w:r>
        <w:rPr>
          <w:rFonts w:hint="eastAsia" w:ascii="楷体" w:hAnsi="楷体" w:eastAsia="楷体" w:cs="楷体"/>
          <w:color w:val="auto"/>
          <w:sz w:val="36"/>
          <w:szCs w:val="36"/>
          <w:lang w:val="en-US" w:eastAsia="zh-CN"/>
        </w:rPr>
        <w:t>16日</w:t>
      </w:r>
    </w:p>
    <w:p w14:paraId="3371DCFA">
      <w:pPr>
        <w:pStyle w:val="44"/>
        <w:spacing w:line="560" w:lineRule="exact"/>
        <w:jc w:val="center"/>
        <w:rPr>
          <w:rFonts w:hint="eastAsia" w:ascii="方正小标宋简体" w:hAnsi="方正小标宋简体" w:eastAsia="方正小标宋简体" w:cs="方正小标宋简体"/>
          <w:color w:val="auto"/>
          <w:sz w:val="44"/>
          <w:szCs w:val="44"/>
        </w:rPr>
        <w:sectPr>
          <w:pgSz w:w="11906" w:h="16838"/>
          <w:pgMar w:top="2098" w:right="1474" w:bottom="1984" w:left="1587" w:header="851" w:footer="992" w:gutter="0"/>
          <w:pgNumType w:fmt="numberInDash" w:start="1"/>
          <w:cols w:space="720" w:num="1"/>
          <w:docGrid w:type="lines" w:linePitch="312" w:charSpace="0"/>
        </w:sectPr>
      </w:pPr>
    </w:p>
    <w:p w14:paraId="7D9D0283">
      <w:pPr>
        <w:keepNext w:val="0"/>
        <w:keepLines w:val="0"/>
        <w:pageBreakBefore w:val="0"/>
        <w:widowControl/>
        <w:kinsoku/>
        <w:wordWrap/>
        <w:overflowPunct/>
        <w:topLinePunct w:val="0"/>
        <w:autoSpaceDE/>
        <w:autoSpaceDN/>
        <w:bidi w:val="0"/>
        <w:adjustRightInd/>
        <w:snapToGrid/>
        <w:spacing w:before="0" w:beforeLines="0" w:after="0" w:afterLines="0" w:line="360" w:lineRule="auto"/>
        <w:ind w:right="0" w:rightChars="0" w:firstLine="0" w:firstLineChars="0"/>
        <w:jc w:val="center"/>
        <w:textAlignment w:val="auto"/>
        <w:outlineLvl w:val="9"/>
        <w:rPr>
          <w:b/>
          <w:bCs/>
          <w:sz w:val="32"/>
          <w:szCs w:val="32"/>
        </w:rPr>
      </w:pPr>
      <w:r>
        <w:rPr>
          <w:rFonts w:ascii="宋体" w:hAnsi="宋体" w:eastAsia="宋体"/>
          <w:b/>
          <w:bCs/>
          <w:sz w:val="32"/>
          <w:szCs w:val="32"/>
        </w:rPr>
        <w:t>目</w:t>
      </w:r>
      <w:r>
        <w:rPr>
          <w:rFonts w:hint="eastAsia" w:ascii="宋体" w:hAnsi="宋体" w:eastAsia="宋体"/>
          <w:b/>
          <w:bCs/>
          <w:sz w:val="32"/>
          <w:szCs w:val="32"/>
          <w:lang w:val="en-US" w:eastAsia="zh-CN"/>
        </w:rPr>
        <w:t xml:space="preserve"> </w:t>
      </w:r>
      <w:r>
        <w:rPr>
          <w:rFonts w:ascii="宋体" w:hAnsi="宋体" w:eastAsia="宋体"/>
          <w:b/>
          <w:bCs/>
          <w:sz w:val="32"/>
          <w:szCs w:val="32"/>
        </w:rPr>
        <w:t>录</w:t>
      </w:r>
    </w:p>
    <w:p w14:paraId="6EA4C030">
      <w:pPr>
        <w:pStyle w:val="40"/>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sz w:val="24"/>
          <w:szCs w:val="24"/>
        </w:rPr>
      </w:pPr>
      <w:r>
        <w:rPr>
          <w:rFonts w:hint="eastAsia" w:ascii="黑体" w:hAnsi="黑体" w:eastAsia="黑体" w:cs="黑体"/>
          <w:b/>
          <w:bCs/>
          <w:sz w:val="24"/>
          <w:szCs w:val="24"/>
        </w:rPr>
        <w:fldChar w:fldCharType="begin"/>
      </w:r>
      <w:r>
        <w:rPr>
          <w:rFonts w:hint="eastAsia" w:ascii="黑体" w:hAnsi="黑体" w:eastAsia="黑体" w:cs="黑体"/>
          <w:sz w:val="24"/>
          <w:szCs w:val="24"/>
        </w:rPr>
        <w:instrText xml:space="preserve"> HYPERLINK \l _Toc15750 </w:instrText>
      </w:r>
      <w:r>
        <w:rPr>
          <w:rFonts w:hint="eastAsia" w:ascii="黑体" w:hAnsi="黑体" w:eastAsia="黑体" w:cs="黑体"/>
          <w:b/>
          <w:bCs/>
          <w:sz w:val="24"/>
          <w:szCs w:val="24"/>
        </w:rPr>
        <w:fldChar w:fldCharType="separate"/>
      </w:r>
      <w:r>
        <w:rPr>
          <w:rFonts w:hint="eastAsia" w:ascii="黑体" w:hAnsi="黑体" w:eastAsia="黑体" w:cs="黑体"/>
          <w:b/>
          <w:bCs/>
          <w:sz w:val="24"/>
          <w:szCs w:val="24"/>
        </w:rPr>
        <w:t>一、事故基本情况</w:t>
      </w:r>
      <w:r>
        <w:rPr>
          <w:rFonts w:hint="eastAsia" w:ascii="黑体" w:hAnsi="黑体" w:eastAsia="黑体" w:cs="黑体"/>
          <w:b/>
          <w:bCs/>
          <w:sz w:val="24"/>
          <w:szCs w:val="24"/>
        </w:rPr>
        <w:tab/>
      </w:r>
      <w:r>
        <w:rPr>
          <w:rFonts w:hint="eastAsia" w:ascii="黑体" w:hAnsi="黑体" w:eastAsia="黑体" w:cs="黑体"/>
          <w:b/>
          <w:bCs/>
          <w:sz w:val="24"/>
          <w:szCs w:val="24"/>
        </w:rPr>
        <w:t>2</w:t>
      </w:r>
      <w:r>
        <w:rPr>
          <w:rFonts w:hint="eastAsia" w:ascii="黑体" w:hAnsi="黑体" w:eastAsia="黑体" w:cs="黑体"/>
          <w:b/>
          <w:bCs/>
          <w:sz w:val="24"/>
          <w:szCs w:val="24"/>
        </w:rPr>
        <w:fldChar w:fldCharType="end"/>
      </w:r>
    </w:p>
    <w:p w14:paraId="0B34558A">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_Toc16668 </w:instrText>
      </w:r>
      <w:r>
        <w:rPr>
          <w:rFonts w:hint="eastAsia" w:ascii="宋体" w:hAnsi="宋体" w:eastAsia="宋体" w:cs="宋体"/>
          <w:sz w:val="24"/>
          <w:szCs w:val="24"/>
        </w:rPr>
        <w:fldChar w:fldCharType="separate"/>
      </w:r>
      <w:r>
        <w:rPr>
          <w:rFonts w:hint="eastAsia" w:ascii="宋体" w:hAnsi="宋体" w:eastAsia="宋体" w:cs="宋体"/>
          <w:sz w:val="24"/>
          <w:szCs w:val="24"/>
        </w:rPr>
        <w:t>（一）事故单位情况</w:t>
      </w:r>
      <w:r>
        <w:rPr>
          <w:rFonts w:hint="eastAsia" w:ascii="宋体" w:hAnsi="宋体" w:eastAsia="宋体" w:cs="宋体"/>
          <w:sz w:val="24"/>
          <w:szCs w:val="24"/>
        </w:rPr>
        <w:tab/>
      </w:r>
      <w:r>
        <w:rPr>
          <w:rFonts w:hint="eastAsia" w:ascii="宋体" w:hAnsi="宋体" w:eastAsia="宋体" w:cs="宋体"/>
          <w:sz w:val="24"/>
          <w:szCs w:val="24"/>
        </w:rPr>
        <w:t>2</w:t>
      </w:r>
      <w:r>
        <w:rPr>
          <w:rFonts w:hint="eastAsia" w:ascii="宋体" w:hAnsi="宋体" w:eastAsia="宋体" w:cs="宋体"/>
          <w:sz w:val="24"/>
          <w:szCs w:val="24"/>
        </w:rPr>
        <w:fldChar w:fldCharType="end"/>
      </w:r>
    </w:p>
    <w:p w14:paraId="36DBDEC8">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_Toc24494 </w:instrText>
      </w:r>
      <w:r>
        <w:rPr>
          <w:rFonts w:hint="eastAsia" w:ascii="宋体" w:hAnsi="宋体" w:eastAsia="宋体" w:cs="宋体"/>
          <w:sz w:val="24"/>
          <w:szCs w:val="24"/>
        </w:rPr>
        <w:fldChar w:fldCharType="separate"/>
      </w:r>
      <w:r>
        <w:rPr>
          <w:rFonts w:hint="eastAsia" w:ascii="宋体" w:hAnsi="宋体" w:eastAsia="宋体" w:cs="宋体"/>
          <w:sz w:val="24"/>
          <w:szCs w:val="24"/>
        </w:rPr>
        <w:t>（二）事故人员情况</w:t>
      </w:r>
      <w:r>
        <w:rPr>
          <w:rFonts w:hint="eastAsia" w:ascii="宋体" w:hAnsi="宋体" w:eastAsia="宋体" w:cs="宋体"/>
          <w:sz w:val="24"/>
          <w:szCs w:val="24"/>
        </w:rPr>
        <w:tab/>
      </w:r>
      <w:r>
        <w:rPr>
          <w:rFonts w:hint="eastAsia" w:ascii="宋体" w:hAnsi="宋体" w:eastAsia="宋体" w:cs="宋体"/>
          <w:sz w:val="24"/>
          <w:szCs w:val="24"/>
          <w:lang w:val="en-US" w:eastAsia="zh-CN"/>
        </w:rPr>
        <w:t>2</w:t>
      </w:r>
      <w:r>
        <w:rPr>
          <w:rFonts w:hint="eastAsia" w:ascii="宋体" w:hAnsi="宋体" w:eastAsia="宋体" w:cs="宋体"/>
          <w:sz w:val="24"/>
          <w:szCs w:val="24"/>
        </w:rPr>
        <w:fldChar w:fldCharType="end"/>
      </w:r>
    </w:p>
    <w:p w14:paraId="627F0E37">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_Toc11819 </w:instrText>
      </w:r>
      <w:r>
        <w:rPr>
          <w:rFonts w:hint="eastAsia" w:ascii="宋体" w:hAnsi="宋体" w:eastAsia="宋体" w:cs="宋体"/>
          <w:sz w:val="24"/>
          <w:szCs w:val="24"/>
        </w:rPr>
        <w:fldChar w:fldCharType="separate"/>
      </w:r>
      <w:r>
        <w:rPr>
          <w:rFonts w:hint="eastAsia" w:ascii="宋体" w:hAnsi="宋体" w:eastAsia="宋体" w:cs="宋体"/>
          <w:sz w:val="24"/>
          <w:szCs w:val="24"/>
        </w:rPr>
        <w:t>（三）事故现场</w:t>
      </w:r>
      <w:r>
        <w:rPr>
          <w:rFonts w:hint="eastAsia" w:ascii="宋体" w:hAnsi="宋体" w:eastAsia="宋体" w:cs="宋体"/>
          <w:sz w:val="24"/>
          <w:szCs w:val="24"/>
          <w:lang w:eastAsia="zh-CN"/>
        </w:rPr>
        <w:t>及事发时天气</w:t>
      </w:r>
      <w:r>
        <w:rPr>
          <w:rFonts w:hint="eastAsia" w:ascii="宋体" w:hAnsi="宋体" w:eastAsia="宋体" w:cs="宋体"/>
          <w:sz w:val="24"/>
          <w:szCs w:val="24"/>
        </w:rPr>
        <w:t>情况</w:t>
      </w:r>
      <w:r>
        <w:rPr>
          <w:rFonts w:hint="eastAsia" w:ascii="宋体" w:hAnsi="宋体" w:eastAsia="宋体" w:cs="宋体"/>
          <w:sz w:val="24"/>
          <w:szCs w:val="24"/>
        </w:rPr>
        <w:tab/>
      </w:r>
      <w:r>
        <w:rPr>
          <w:rFonts w:hint="eastAsia" w:ascii="宋体" w:hAnsi="宋体" w:eastAsia="宋体" w:cs="宋体"/>
          <w:sz w:val="24"/>
          <w:szCs w:val="24"/>
          <w:lang w:val="en-US" w:eastAsia="zh-CN"/>
        </w:rPr>
        <w:t>3</w:t>
      </w:r>
      <w:r>
        <w:rPr>
          <w:rFonts w:hint="eastAsia" w:ascii="宋体" w:hAnsi="宋体" w:eastAsia="宋体" w:cs="宋体"/>
          <w:sz w:val="24"/>
          <w:szCs w:val="24"/>
        </w:rPr>
        <w:fldChar w:fldCharType="end"/>
      </w:r>
    </w:p>
    <w:p w14:paraId="5ECDD338">
      <w:pPr>
        <w:pStyle w:val="40"/>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sz w:val="24"/>
          <w:szCs w:val="24"/>
        </w:rPr>
      </w:pPr>
      <w:r>
        <w:rPr>
          <w:b/>
          <w:bCs/>
          <w:sz w:val="24"/>
          <w:szCs w:val="24"/>
        </w:rPr>
        <w:fldChar w:fldCharType="begin"/>
      </w:r>
      <w:r>
        <w:rPr>
          <w:sz w:val="24"/>
          <w:szCs w:val="24"/>
        </w:rPr>
        <w:instrText xml:space="preserve"> HYPERLINK \l _Toc1651 </w:instrText>
      </w:r>
      <w:r>
        <w:rPr>
          <w:b/>
          <w:bCs/>
          <w:sz w:val="24"/>
          <w:szCs w:val="24"/>
        </w:rPr>
        <w:fldChar w:fldCharType="separate"/>
      </w:r>
      <w:r>
        <w:rPr>
          <w:rFonts w:hint="eastAsia" w:ascii="黑体" w:hAnsi="黑体" w:eastAsia="黑体" w:cs="黑体"/>
          <w:b/>
          <w:bCs/>
          <w:sz w:val="24"/>
          <w:szCs w:val="24"/>
        </w:rPr>
        <w:t>二、事故经过、应急处置及善后情况</w:t>
      </w:r>
      <w:r>
        <w:rPr>
          <w:b/>
          <w:bCs/>
          <w:sz w:val="24"/>
          <w:szCs w:val="24"/>
        </w:rPr>
        <w:tab/>
      </w:r>
      <w:r>
        <w:rPr>
          <w:b/>
          <w:bCs/>
          <w:sz w:val="24"/>
          <w:szCs w:val="24"/>
        </w:rPr>
        <w:t>4</w:t>
      </w:r>
      <w:r>
        <w:rPr>
          <w:b/>
          <w:bCs/>
          <w:sz w:val="24"/>
          <w:szCs w:val="24"/>
        </w:rPr>
        <w:fldChar w:fldCharType="end"/>
      </w:r>
    </w:p>
    <w:p w14:paraId="349BDF0F">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_Toc6801 </w:instrText>
      </w:r>
      <w:r>
        <w:rPr>
          <w:rFonts w:hint="eastAsia" w:ascii="宋体" w:hAnsi="宋体" w:eastAsia="宋体" w:cs="宋体"/>
          <w:sz w:val="24"/>
          <w:szCs w:val="24"/>
        </w:rPr>
        <w:fldChar w:fldCharType="separate"/>
      </w:r>
      <w:r>
        <w:rPr>
          <w:rFonts w:hint="eastAsia" w:ascii="宋体" w:hAnsi="宋体" w:eastAsia="宋体" w:cs="宋体"/>
          <w:sz w:val="24"/>
          <w:szCs w:val="24"/>
        </w:rPr>
        <w:t>（一）事故发生经过</w:t>
      </w:r>
      <w:r>
        <w:rPr>
          <w:rFonts w:hint="eastAsia" w:ascii="宋体" w:hAnsi="宋体" w:eastAsia="宋体" w:cs="宋体"/>
          <w:sz w:val="24"/>
          <w:szCs w:val="24"/>
        </w:rPr>
        <w:tab/>
      </w:r>
      <w:r>
        <w:rPr>
          <w:rFonts w:hint="eastAsia" w:ascii="宋体" w:hAnsi="宋体" w:eastAsia="宋体" w:cs="宋体"/>
          <w:sz w:val="24"/>
          <w:szCs w:val="24"/>
        </w:rPr>
        <w:t>4</w:t>
      </w:r>
      <w:r>
        <w:rPr>
          <w:rFonts w:hint="eastAsia" w:ascii="宋体" w:hAnsi="宋体" w:eastAsia="宋体" w:cs="宋体"/>
          <w:sz w:val="24"/>
          <w:szCs w:val="24"/>
        </w:rPr>
        <w:fldChar w:fldCharType="end"/>
      </w:r>
    </w:p>
    <w:p w14:paraId="683688ED">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_Toc20599 </w:instrText>
      </w:r>
      <w:r>
        <w:rPr>
          <w:rFonts w:hint="eastAsia" w:ascii="宋体" w:hAnsi="宋体" w:eastAsia="宋体" w:cs="宋体"/>
          <w:sz w:val="24"/>
          <w:szCs w:val="24"/>
        </w:rPr>
        <w:fldChar w:fldCharType="separate"/>
      </w:r>
      <w:r>
        <w:rPr>
          <w:rFonts w:hint="eastAsia" w:ascii="宋体" w:hAnsi="宋体" w:eastAsia="宋体" w:cs="宋体"/>
          <w:sz w:val="24"/>
          <w:szCs w:val="24"/>
        </w:rPr>
        <w:t>（二）事故应急处置情况</w:t>
      </w:r>
      <w:r>
        <w:rPr>
          <w:rFonts w:hint="eastAsia" w:ascii="宋体" w:hAnsi="宋体" w:eastAsia="宋体" w:cs="宋体"/>
          <w:sz w:val="24"/>
          <w:szCs w:val="24"/>
        </w:rPr>
        <w:tab/>
      </w:r>
      <w:r>
        <w:rPr>
          <w:rFonts w:hint="eastAsia" w:ascii="宋体" w:hAnsi="宋体" w:eastAsia="宋体" w:cs="宋体"/>
          <w:sz w:val="24"/>
          <w:szCs w:val="24"/>
          <w:lang w:val="en-US" w:eastAsia="zh-CN"/>
        </w:rPr>
        <w:t>5</w:t>
      </w:r>
      <w:r>
        <w:rPr>
          <w:rFonts w:hint="eastAsia" w:ascii="宋体" w:hAnsi="宋体" w:eastAsia="宋体" w:cs="宋体"/>
          <w:sz w:val="24"/>
          <w:szCs w:val="24"/>
        </w:rPr>
        <w:fldChar w:fldCharType="end"/>
      </w:r>
    </w:p>
    <w:p w14:paraId="76042D85">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_Toc5812 </w:instrText>
      </w:r>
      <w:r>
        <w:rPr>
          <w:rFonts w:hint="eastAsia" w:ascii="宋体" w:hAnsi="宋体" w:eastAsia="宋体" w:cs="宋体"/>
          <w:sz w:val="24"/>
          <w:szCs w:val="24"/>
        </w:rPr>
        <w:fldChar w:fldCharType="separate"/>
      </w:r>
      <w:r>
        <w:rPr>
          <w:rFonts w:hint="eastAsia" w:ascii="宋体" w:hAnsi="宋体" w:eastAsia="宋体" w:cs="宋体"/>
          <w:sz w:val="24"/>
          <w:szCs w:val="24"/>
        </w:rPr>
        <w:t>（三）事故善后情况</w:t>
      </w:r>
      <w:r>
        <w:rPr>
          <w:rFonts w:hint="eastAsia" w:ascii="宋体" w:hAnsi="宋体" w:eastAsia="宋体" w:cs="宋体"/>
          <w:sz w:val="24"/>
          <w:szCs w:val="24"/>
        </w:rPr>
        <w:tab/>
      </w:r>
      <w:r>
        <w:rPr>
          <w:rFonts w:hint="eastAsia" w:ascii="宋体" w:hAnsi="宋体" w:eastAsia="宋体" w:cs="宋体"/>
          <w:sz w:val="24"/>
          <w:szCs w:val="24"/>
        </w:rPr>
        <w:t>5</w:t>
      </w:r>
      <w:r>
        <w:rPr>
          <w:rFonts w:hint="eastAsia" w:ascii="宋体" w:hAnsi="宋体" w:eastAsia="宋体" w:cs="宋体"/>
          <w:sz w:val="24"/>
          <w:szCs w:val="24"/>
        </w:rPr>
        <w:fldChar w:fldCharType="end"/>
      </w:r>
    </w:p>
    <w:p w14:paraId="7949C27B">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_Toc4124 </w:instrText>
      </w:r>
      <w:r>
        <w:rPr>
          <w:rFonts w:hint="eastAsia" w:ascii="宋体" w:hAnsi="宋体" w:eastAsia="宋体" w:cs="宋体"/>
          <w:sz w:val="24"/>
          <w:szCs w:val="24"/>
        </w:rPr>
        <w:fldChar w:fldCharType="separate"/>
      </w:r>
      <w:r>
        <w:rPr>
          <w:rFonts w:hint="eastAsia" w:ascii="宋体" w:hAnsi="宋体" w:eastAsia="宋体" w:cs="宋体"/>
          <w:sz w:val="24"/>
          <w:szCs w:val="24"/>
        </w:rPr>
        <w:t>（四）应急处置评估</w:t>
      </w:r>
      <w:r>
        <w:rPr>
          <w:rFonts w:hint="eastAsia" w:ascii="宋体" w:hAnsi="宋体" w:eastAsia="宋体" w:cs="宋体"/>
          <w:sz w:val="24"/>
          <w:szCs w:val="24"/>
        </w:rPr>
        <w:tab/>
      </w:r>
      <w:r>
        <w:rPr>
          <w:rFonts w:hint="eastAsia" w:ascii="宋体" w:hAnsi="宋体" w:cs="宋体"/>
          <w:sz w:val="24"/>
          <w:szCs w:val="24"/>
          <w:lang w:val="en-US" w:eastAsia="zh-CN"/>
        </w:rPr>
        <w:t>5</w:t>
      </w:r>
      <w:r>
        <w:rPr>
          <w:rFonts w:hint="eastAsia" w:ascii="宋体" w:hAnsi="宋体" w:eastAsia="宋体" w:cs="宋体"/>
          <w:sz w:val="24"/>
          <w:szCs w:val="24"/>
        </w:rPr>
        <w:fldChar w:fldCharType="end"/>
      </w:r>
    </w:p>
    <w:p w14:paraId="65E0B7B1">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_Toc29622 </w:instrText>
      </w:r>
      <w:r>
        <w:rPr>
          <w:rFonts w:hint="eastAsia" w:ascii="宋体" w:hAnsi="宋体" w:eastAsia="宋体" w:cs="宋体"/>
          <w:sz w:val="24"/>
          <w:szCs w:val="24"/>
        </w:rPr>
        <w:fldChar w:fldCharType="separate"/>
      </w:r>
      <w:r>
        <w:rPr>
          <w:rFonts w:hint="eastAsia" w:ascii="宋体" w:hAnsi="宋体" w:eastAsia="宋体" w:cs="宋体"/>
          <w:sz w:val="24"/>
          <w:szCs w:val="24"/>
        </w:rPr>
        <w:t>（五）直接经济损失</w:t>
      </w:r>
      <w:r>
        <w:rPr>
          <w:rFonts w:hint="eastAsia" w:ascii="宋体" w:hAnsi="宋体" w:eastAsia="宋体" w:cs="宋体"/>
          <w:sz w:val="24"/>
          <w:szCs w:val="24"/>
        </w:rPr>
        <w:tab/>
      </w:r>
      <w:r>
        <w:rPr>
          <w:rFonts w:hint="eastAsia" w:ascii="宋体" w:hAnsi="宋体" w:cs="宋体"/>
          <w:sz w:val="24"/>
          <w:szCs w:val="24"/>
          <w:lang w:val="en-US" w:eastAsia="zh-CN"/>
        </w:rPr>
        <w:t>5</w:t>
      </w:r>
      <w:r>
        <w:rPr>
          <w:rFonts w:hint="eastAsia" w:ascii="宋体" w:hAnsi="宋体" w:eastAsia="宋体" w:cs="宋体"/>
          <w:sz w:val="24"/>
          <w:szCs w:val="24"/>
        </w:rPr>
        <w:fldChar w:fldCharType="end"/>
      </w:r>
    </w:p>
    <w:p w14:paraId="51342B4F">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_Toc31971 </w:instrText>
      </w:r>
      <w:r>
        <w:rPr>
          <w:rFonts w:hint="eastAsia" w:ascii="宋体" w:hAnsi="宋体" w:eastAsia="宋体" w:cs="宋体"/>
          <w:sz w:val="24"/>
          <w:szCs w:val="24"/>
        </w:rPr>
        <w:fldChar w:fldCharType="separate"/>
      </w:r>
      <w:r>
        <w:rPr>
          <w:rFonts w:hint="eastAsia" w:ascii="宋体" w:hAnsi="宋体" w:eastAsia="宋体" w:cs="宋体"/>
          <w:sz w:val="24"/>
          <w:szCs w:val="24"/>
        </w:rPr>
        <w:t>（六）政府部门履职情况</w:t>
      </w:r>
      <w:r>
        <w:rPr>
          <w:rFonts w:hint="eastAsia" w:ascii="宋体" w:hAnsi="宋体" w:eastAsia="宋体" w:cs="宋体"/>
          <w:sz w:val="24"/>
          <w:szCs w:val="24"/>
        </w:rPr>
        <w:tab/>
      </w:r>
      <w:r>
        <w:rPr>
          <w:rFonts w:hint="eastAsia" w:ascii="宋体" w:hAnsi="宋体" w:cs="宋体"/>
          <w:sz w:val="24"/>
          <w:szCs w:val="24"/>
          <w:lang w:val="en-US" w:eastAsia="zh-CN"/>
        </w:rPr>
        <w:t>6</w:t>
      </w:r>
      <w:r>
        <w:rPr>
          <w:rFonts w:hint="eastAsia" w:ascii="宋体" w:hAnsi="宋体" w:eastAsia="宋体" w:cs="宋体"/>
          <w:sz w:val="24"/>
          <w:szCs w:val="24"/>
        </w:rPr>
        <w:fldChar w:fldCharType="end"/>
      </w:r>
    </w:p>
    <w:p w14:paraId="44AD26AE">
      <w:pPr>
        <w:pStyle w:val="40"/>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sz w:val="24"/>
          <w:szCs w:val="24"/>
        </w:rPr>
      </w:pPr>
      <w:r>
        <w:rPr>
          <w:b/>
          <w:bCs/>
          <w:sz w:val="24"/>
          <w:szCs w:val="24"/>
        </w:rPr>
        <w:fldChar w:fldCharType="begin"/>
      </w:r>
      <w:r>
        <w:rPr>
          <w:sz w:val="24"/>
          <w:szCs w:val="24"/>
        </w:rPr>
        <w:instrText xml:space="preserve"> HYPERLINK \l _Toc6942 </w:instrText>
      </w:r>
      <w:r>
        <w:rPr>
          <w:b/>
          <w:bCs/>
          <w:sz w:val="24"/>
          <w:szCs w:val="24"/>
        </w:rPr>
        <w:fldChar w:fldCharType="separate"/>
      </w:r>
      <w:r>
        <w:rPr>
          <w:rFonts w:hint="eastAsia" w:ascii="黑体" w:hAnsi="黑体" w:eastAsia="黑体" w:cs="黑体"/>
          <w:b/>
          <w:bCs/>
          <w:sz w:val="24"/>
          <w:szCs w:val="24"/>
        </w:rPr>
        <w:t>三、事故原因和性质认定</w:t>
      </w:r>
      <w:r>
        <w:rPr>
          <w:b/>
          <w:bCs/>
          <w:sz w:val="24"/>
          <w:szCs w:val="24"/>
        </w:rPr>
        <w:tab/>
      </w:r>
      <w:r>
        <w:rPr>
          <w:rFonts w:hint="eastAsia"/>
          <w:b/>
          <w:bCs/>
          <w:sz w:val="24"/>
          <w:szCs w:val="24"/>
          <w:lang w:val="en-US" w:eastAsia="zh-CN"/>
        </w:rPr>
        <w:t>6</w:t>
      </w:r>
      <w:r>
        <w:rPr>
          <w:b/>
          <w:bCs/>
          <w:sz w:val="24"/>
          <w:szCs w:val="24"/>
        </w:rPr>
        <w:fldChar w:fldCharType="end"/>
      </w:r>
    </w:p>
    <w:p w14:paraId="46EDD38E">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_Toc21012 </w:instrText>
      </w:r>
      <w:r>
        <w:rPr>
          <w:rFonts w:hint="eastAsia" w:ascii="宋体" w:hAnsi="宋体" w:eastAsia="宋体" w:cs="宋体"/>
          <w:sz w:val="24"/>
          <w:szCs w:val="24"/>
        </w:rPr>
        <w:fldChar w:fldCharType="separate"/>
      </w:r>
      <w:r>
        <w:rPr>
          <w:rFonts w:hint="eastAsia" w:ascii="宋体" w:hAnsi="宋体" w:eastAsia="宋体" w:cs="宋体"/>
          <w:sz w:val="24"/>
          <w:szCs w:val="24"/>
        </w:rPr>
        <w:t>（一）事故直接原因</w:t>
      </w:r>
      <w:r>
        <w:rPr>
          <w:rFonts w:hint="eastAsia" w:ascii="宋体" w:hAnsi="宋体" w:eastAsia="宋体" w:cs="宋体"/>
          <w:sz w:val="24"/>
          <w:szCs w:val="24"/>
        </w:rPr>
        <w:tab/>
      </w:r>
      <w:r>
        <w:rPr>
          <w:rFonts w:hint="eastAsia" w:ascii="宋体" w:hAnsi="宋体" w:eastAsia="宋体" w:cs="宋体"/>
          <w:sz w:val="24"/>
          <w:szCs w:val="24"/>
        </w:rPr>
        <w:fldChar w:fldCharType="end"/>
      </w:r>
      <w:r>
        <w:rPr>
          <w:rFonts w:hint="eastAsia" w:ascii="宋体" w:hAnsi="宋体" w:cs="宋体"/>
          <w:sz w:val="24"/>
          <w:szCs w:val="24"/>
          <w:lang w:val="en-US" w:eastAsia="zh-CN"/>
        </w:rPr>
        <w:t>6</w:t>
      </w:r>
    </w:p>
    <w:p w14:paraId="69959C1F">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_Toc31599 </w:instrText>
      </w:r>
      <w:r>
        <w:rPr>
          <w:rFonts w:hint="eastAsia" w:ascii="宋体" w:hAnsi="宋体" w:eastAsia="宋体" w:cs="宋体"/>
          <w:sz w:val="24"/>
          <w:szCs w:val="24"/>
        </w:rPr>
        <w:fldChar w:fldCharType="separate"/>
      </w:r>
      <w:r>
        <w:rPr>
          <w:rFonts w:hint="eastAsia" w:ascii="宋体" w:hAnsi="宋体" w:eastAsia="宋体" w:cs="宋体"/>
          <w:sz w:val="24"/>
          <w:szCs w:val="24"/>
        </w:rPr>
        <w:t>（二）事故间接原因</w:t>
      </w:r>
      <w:r>
        <w:rPr>
          <w:rFonts w:hint="eastAsia" w:ascii="宋体" w:hAnsi="宋体" w:eastAsia="宋体" w:cs="宋体"/>
          <w:sz w:val="24"/>
          <w:szCs w:val="24"/>
        </w:rPr>
        <w:tab/>
      </w:r>
      <w:r>
        <w:rPr>
          <w:rFonts w:hint="eastAsia" w:ascii="宋体" w:hAnsi="宋体" w:eastAsia="宋体" w:cs="宋体"/>
          <w:sz w:val="24"/>
          <w:szCs w:val="24"/>
        </w:rPr>
        <w:fldChar w:fldCharType="end"/>
      </w:r>
      <w:r>
        <w:rPr>
          <w:rFonts w:hint="eastAsia" w:ascii="宋体" w:hAnsi="宋体" w:cs="宋体"/>
          <w:sz w:val="24"/>
          <w:szCs w:val="24"/>
          <w:lang w:val="en-US" w:eastAsia="zh-CN"/>
        </w:rPr>
        <w:t>6</w:t>
      </w:r>
    </w:p>
    <w:p w14:paraId="1E5C531B">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_Toc19229 </w:instrText>
      </w:r>
      <w:r>
        <w:rPr>
          <w:rFonts w:hint="eastAsia" w:ascii="宋体" w:hAnsi="宋体" w:eastAsia="宋体" w:cs="宋体"/>
          <w:sz w:val="24"/>
          <w:szCs w:val="24"/>
        </w:rPr>
        <w:fldChar w:fldCharType="separate"/>
      </w:r>
      <w:r>
        <w:rPr>
          <w:rFonts w:hint="eastAsia" w:ascii="宋体" w:hAnsi="宋体" w:eastAsia="宋体" w:cs="宋体"/>
          <w:sz w:val="24"/>
          <w:szCs w:val="24"/>
        </w:rPr>
        <w:t>（三）事故性质</w:t>
      </w:r>
      <w:r>
        <w:rPr>
          <w:rFonts w:hint="eastAsia" w:ascii="宋体" w:hAnsi="宋体" w:eastAsia="宋体" w:cs="宋体"/>
          <w:sz w:val="24"/>
          <w:szCs w:val="24"/>
        </w:rPr>
        <w:tab/>
      </w:r>
      <w:r>
        <w:rPr>
          <w:rFonts w:hint="eastAsia" w:ascii="宋体" w:hAnsi="宋体" w:eastAsia="宋体" w:cs="宋体"/>
          <w:sz w:val="24"/>
          <w:szCs w:val="24"/>
        </w:rPr>
        <w:fldChar w:fldCharType="end"/>
      </w:r>
      <w:r>
        <w:rPr>
          <w:rFonts w:hint="eastAsia" w:ascii="宋体" w:hAnsi="宋体" w:cs="宋体"/>
          <w:sz w:val="24"/>
          <w:szCs w:val="24"/>
          <w:lang w:val="en-US" w:eastAsia="zh-CN"/>
        </w:rPr>
        <w:t>7</w:t>
      </w:r>
    </w:p>
    <w:p w14:paraId="6A82A7B1">
      <w:pPr>
        <w:pStyle w:val="40"/>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sz w:val="24"/>
          <w:szCs w:val="24"/>
        </w:rPr>
      </w:pPr>
      <w:r>
        <w:rPr>
          <w:b/>
          <w:bCs/>
          <w:sz w:val="24"/>
          <w:szCs w:val="24"/>
        </w:rPr>
        <w:fldChar w:fldCharType="begin"/>
      </w:r>
      <w:r>
        <w:rPr>
          <w:sz w:val="24"/>
          <w:szCs w:val="24"/>
        </w:rPr>
        <w:instrText xml:space="preserve"> HYPERLINK \l _Toc5509 </w:instrText>
      </w:r>
      <w:r>
        <w:rPr>
          <w:b/>
          <w:bCs/>
          <w:sz w:val="24"/>
          <w:szCs w:val="24"/>
        </w:rPr>
        <w:fldChar w:fldCharType="separate"/>
      </w:r>
      <w:r>
        <w:rPr>
          <w:rFonts w:hint="eastAsia" w:ascii="黑体" w:hAnsi="黑体" w:eastAsia="黑体" w:cs="黑体"/>
          <w:b/>
          <w:bCs/>
          <w:sz w:val="24"/>
          <w:szCs w:val="24"/>
        </w:rPr>
        <w:t>四、事故责任认定及处理建议</w:t>
      </w:r>
      <w:r>
        <w:rPr>
          <w:b/>
          <w:bCs/>
          <w:sz w:val="24"/>
          <w:szCs w:val="24"/>
        </w:rPr>
        <w:tab/>
      </w:r>
      <w:r>
        <w:rPr>
          <w:rFonts w:hint="eastAsia"/>
          <w:b/>
          <w:bCs/>
          <w:sz w:val="24"/>
          <w:szCs w:val="24"/>
          <w:lang w:val="en-US" w:eastAsia="zh-CN"/>
        </w:rPr>
        <w:t>7</w:t>
      </w:r>
      <w:r>
        <w:rPr>
          <w:b/>
          <w:bCs/>
          <w:sz w:val="24"/>
          <w:szCs w:val="24"/>
        </w:rPr>
        <w:fldChar w:fldCharType="end"/>
      </w:r>
    </w:p>
    <w:p w14:paraId="37685C00">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_Toc29671 </w:instrText>
      </w:r>
      <w:r>
        <w:rPr>
          <w:rFonts w:hint="eastAsia" w:ascii="宋体" w:hAnsi="宋体" w:eastAsia="宋体" w:cs="宋体"/>
          <w:sz w:val="24"/>
          <w:szCs w:val="24"/>
        </w:rPr>
        <w:fldChar w:fldCharType="separate"/>
      </w:r>
      <w:r>
        <w:rPr>
          <w:rFonts w:hint="eastAsia" w:ascii="宋体" w:hAnsi="宋体" w:eastAsia="宋体" w:cs="宋体"/>
          <w:sz w:val="24"/>
          <w:szCs w:val="24"/>
        </w:rPr>
        <w:t>（一）对事故直接责任人员的处理建议</w:t>
      </w:r>
      <w:r>
        <w:rPr>
          <w:rFonts w:hint="eastAsia" w:ascii="宋体" w:hAnsi="宋体" w:eastAsia="宋体" w:cs="宋体"/>
          <w:sz w:val="24"/>
          <w:szCs w:val="24"/>
        </w:rPr>
        <w:tab/>
      </w:r>
      <w:r>
        <w:rPr>
          <w:rFonts w:hint="eastAsia" w:ascii="宋体" w:hAnsi="宋体" w:cs="宋体"/>
          <w:sz w:val="24"/>
          <w:szCs w:val="24"/>
          <w:lang w:val="en-US" w:eastAsia="zh-CN"/>
        </w:rPr>
        <w:t>7</w:t>
      </w:r>
      <w:r>
        <w:rPr>
          <w:rFonts w:hint="eastAsia" w:ascii="宋体" w:hAnsi="宋体" w:eastAsia="宋体" w:cs="宋体"/>
          <w:sz w:val="24"/>
          <w:szCs w:val="24"/>
        </w:rPr>
        <w:fldChar w:fldCharType="end"/>
      </w:r>
    </w:p>
    <w:p w14:paraId="76DB739A">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_Toc8736 </w:instrText>
      </w:r>
      <w:r>
        <w:rPr>
          <w:rFonts w:hint="eastAsia" w:ascii="宋体" w:hAnsi="宋体" w:eastAsia="宋体" w:cs="宋体"/>
          <w:sz w:val="24"/>
          <w:szCs w:val="24"/>
        </w:rPr>
        <w:fldChar w:fldCharType="separate"/>
      </w:r>
      <w:r>
        <w:rPr>
          <w:rFonts w:hint="eastAsia" w:ascii="宋体" w:hAnsi="宋体" w:eastAsia="宋体" w:cs="宋体"/>
          <w:sz w:val="24"/>
          <w:szCs w:val="24"/>
        </w:rPr>
        <w:t>（二）对涉事单位和责任人员的行政处罚建议</w:t>
      </w:r>
      <w:r>
        <w:rPr>
          <w:rFonts w:hint="eastAsia" w:ascii="宋体" w:hAnsi="宋体" w:eastAsia="宋体" w:cs="宋体"/>
          <w:sz w:val="24"/>
          <w:szCs w:val="24"/>
        </w:rPr>
        <w:tab/>
      </w:r>
      <w:r>
        <w:rPr>
          <w:rFonts w:hint="eastAsia" w:ascii="宋体" w:hAnsi="宋体" w:cs="宋体"/>
          <w:sz w:val="24"/>
          <w:szCs w:val="24"/>
          <w:lang w:val="en-US" w:eastAsia="zh-CN"/>
        </w:rPr>
        <w:t>8</w:t>
      </w:r>
      <w:r>
        <w:rPr>
          <w:rFonts w:hint="eastAsia" w:ascii="宋体" w:hAnsi="宋体" w:eastAsia="宋体" w:cs="宋体"/>
          <w:sz w:val="24"/>
          <w:szCs w:val="24"/>
        </w:rPr>
        <w:fldChar w:fldCharType="end"/>
      </w:r>
    </w:p>
    <w:p w14:paraId="04EFBB96">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_Toc29894 </w:instrText>
      </w:r>
      <w:r>
        <w:rPr>
          <w:rFonts w:hint="eastAsia" w:ascii="宋体" w:hAnsi="宋体" w:eastAsia="宋体" w:cs="宋体"/>
          <w:sz w:val="24"/>
          <w:szCs w:val="24"/>
        </w:rPr>
        <w:fldChar w:fldCharType="separate"/>
      </w:r>
      <w:r>
        <w:rPr>
          <w:rFonts w:hint="eastAsia" w:ascii="宋体" w:hAnsi="宋体" w:eastAsia="宋体" w:cs="宋体"/>
          <w:sz w:val="24"/>
          <w:szCs w:val="24"/>
        </w:rPr>
        <w:t>（三）对涉事单位人员的内部处理建议</w:t>
      </w:r>
      <w:r>
        <w:rPr>
          <w:rFonts w:hint="eastAsia" w:ascii="宋体" w:hAnsi="宋体" w:eastAsia="宋体" w:cs="宋体"/>
          <w:sz w:val="24"/>
          <w:szCs w:val="24"/>
        </w:rPr>
        <w:tab/>
      </w:r>
      <w:r>
        <w:rPr>
          <w:rFonts w:hint="eastAsia" w:ascii="宋体" w:hAnsi="宋体" w:cs="宋体"/>
          <w:sz w:val="24"/>
          <w:szCs w:val="24"/>
          <w:lang w:val="en-US" w:eastAsia="zh-CN"/>
        </w:rPr>
        <w:t>8</w:t>
      </w:r>
      <w:r>
        <w:rPr>
          <w:rFonts w:hint="eastAsia" w:ascii="宋体" w:hAnsi="宋体" w:eastAsia="宋体" w:cs="宋体"/>
          <w:sz w:val="24"/>
          <w:szCs w:val="24"/>
        </w:rPr>
        <w:fldChar w:fldCharType="end"/>
      </w:r>
    </w:p>
    <w:p w14:paraId="2A6FE0B7">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_Toc30864 </w:instrText>
      </w:r>
      <w:r>
        <w:rPr>
          <w:rFonts w:hint="eastAsia" w:ascii="宋体" w:hAnsi="宋体" w:eastAsia="宋体" w:cs="宋体"/>
          <w:sz w:val="24"/>
          <w:szCs w:val="24"/>
        </w:rPr>
        <w:fldChar w:fldCharType="separate"/>
      </w:r>
      <w:r>
        <w:rPr>
          <w:rFonts w:hint="eastAsia" w:ascii="宋体" w:hAnsi="宋体" w:eastAsia="宋体" w:cs="宋体"/>
          <w:sz w:val="24"/>
          <w:szCs w:val="24"/>
        </w:rPr>
        <w:t>（四）其他处理建议</w:t>
      </w:r>
      <w:r>
        <w:rPr>
          <w:rFonts w:hint="eastAsia" w:ascii="宋体" w:hAnsi="宋体" w:eastAsia="宋体" w:cs="宋体"/>
          <w:sz w:val="24"/>
          <w:szCs w:val="24"/>
        </w:rPr>
        <w:tab/>
      </w:r>
      <w:r>
        <w:rPr>
          <w:rFonts w:hint="eastAsia" w:ascii="宋体" w:hAnsi="宋体" w:cs="宋体"/>
          <w:sz w:val="24"/>
          <w:szCs w:val="24"/>
          <w:lang w:val="en-US" w:eastAsia="zh-CN"/>
        </w:rPr>
        <w:t>9</w:t>
      </w:r>
      <w:r>
        <w:rPr>
          <w:rFonts w:hint="eastAsia" w:ascii="宋体" w:hAnsi="宋体" w:eastAsia="宋体" w:cs="宋体"/>
          <w:sz w:val="24"/>
          <w:szCs w:val="24"/>
        </w:rPr>
        <w:fldChar w:fldCharType="end"/>
      </w:r>
    </w:p>
    <w:p w14:paraId="6ACBB250">
      <w:pPr>
        <w:pStyle w:val="40"/>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sz w:val="24"/>
          <w:szCs w:val="24"/>
        </w:rPr>
      </w:pPr>
      <w:r>
        <w:rPr>
          <w:b/>
          <w:bCs/>
          <w:sz w:val="24"/>
          <w:szCs w:val="24"/>
        </w:rPr>
        <w:fldChar w:fldCharType="begin"/>
      </w:r>
      <w:r>
        <w:rPr>
          <w:sz w:val="24"/>
          <w:szCs w:val="24"/>
        </w:rPr>
        <w:instrText xml:space="preserve"> HYPERLINK \l _Toc32495 </w:instrText>
      </w:r>
      <w:r>
        <w:rPr>
          <w:b/>
          <w:bCs/>
          <w:sz w:val="24"/>
          <w:szCs w:val="24"/>
        </w:rPr>
        <w:fldChar w:fldCharType="separate"/>
      </w:r>
      <w:r>
        <w:rPr>
          <w:rFonts w:hint="eastAsia" w:ascii="黑体" w:hAnsi="黑体" w:eastAsia="黑体" w:cs="黑体"/>
          <w:b/>
          <w:bCs/>
          <w:sz w:val="24"/>
          <w:szCs w:val="24"/>
        </w:rPr>
        <w:t>五、</w:t>
      </w:r>
      <w:r>
        <w:rPr>
          <w:rFonts w:hint="eastAsia" w:ascii="黑体" w:hAnsi="黑体" w:eastAsia="黑体" w:cs="仿宋"/>
          <w:b/>
          <w:bCs/>
          <w:sz w:val="24"/>
          <w:szCs w:val="24"/>
        </w:rPr>
        <w:t>事故暴露的突出问题及防范和整改措施建议</w:t>
      </w:r>
      <w:r>
        <w:rPr>
          <w:b/>
          <w:bCs/>
          <w:sz w:val="24"/>
          <w:szCs w:val="24"/>
        </w:rPr>
        <w:tab/>
      </w:r>
      <w:r>
        <w:rPr>
          <w:rFonts w:hint="eastAsia"/>
          <w:b/>
          <w:bCs/>
          <w:sz w:val="24"/>
          <w:szCs w:val="24"/>
          <w:lang w:val="en-US" w:eastAsia="zh-CN"/>
        </w:rPr>
        <w:t>9</w:t>
      </w:r>
      <w:r>
        <w:rPr>
          <w:b/>
          <w:bCs/>
          <w:sz w:val="24"/>
          <w:szCs w:val="24"/>
        </w:rPr>
        <w:fldChar w:fldCharType="end"/>
      </w:r>
    </w:p>
    <w:p w14:paraId="2DE1A4E6">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（一）提高政治站位，统筹好发展与安全</w:t>
      </w:r>
      <w:r>
        <w:rPr>
          <w:rFonts w:hint="eastAsia" w:ascii="宋体" w:hAnsi="宋体" w:eastAsia="宋体" w:cs="宋体"/>
          <w:color w:val="auto"/>
          <w:sz w:val="24"/>
          <w:szCs w:val="24"/>
          <w:u w:val="none"/>
        </w:rPr>
        <w:tab/>
      </w:r>
      <w:r>
        <w:rPr>
          <w:rFonts w:hint="eastAsia" w:ascii="宋体" w:hAnsi="宋体" w:cs="宋体"/>
          <w:color w:val="auto"/>
          <w:sz w:val="24"/>
          <w:szCs w:val="24"/>
          <w:u w:val="none"/>
          <w:lang w:val="en-US" w:eastAsia="zh-CN"/>
        </w:rPr>
        <w:t>9</w:t>
      </w:r>
    </w:p>
    <w:p w14:paraId="38D2D15F">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（二）强化安全发展理念，落实企业主体责任</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t>1</w:t>
      </w:r>
      <w:r>
        <w:rPr>
          <w:rFonts w:hint="eastAsia" w:ascii="宋体" w:hAnsi="宋体" w:cs="宋体"/>
          <w:color w:val="auto"/>
          <w:sz w:val="24"/>
          <w:szCs w:val="24"/>
          <w:u w:val="none"/>
          <w:lang w:val="en-US" w:eastAsia="zh-CN"/>
        </w:rPr>
        <w:t>0</w:t>
      </w:r>
    </w:p>
    <w:p w14:paraId="38CBA0EC">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（三）强化安全</w:t>
      </w:r>
      <w:r>
        <w:rPr>
          <w:rFonts w:hint="eastAsia" w:ascii="宋体" w:hAnsi="宋体" w:eastAsia="宋体" w:cs="宋体"/>
          <w:color w:val="auto"/>
          <w:sz w:val="24"/>
          <w:szCs w:val="24"/>
          <w:u w:val="none"/>
          <w:lang w:eastAsia="zh-CN"/>
        </w:rPr>
        <w:t>监管宣贯</w:t>
      </w:r>
      <w:r>
        <w:rPr>
          <w:rFonts w:hint="eastAsia" w:ascii="宋体" w:hAnsi="宋体" w:eastAsia="宋体" w:cs="宋体"/>
          <w:color w:val="auto"/>
          <w:sz w:val="24"/>
          <w:szCs w:val="24"/>
          <w:u w:val="none"/>
        </w:rPr>
        <w:t>，推进重点领域专项整治</w:t>
      </w:r>
      <w:r>
        <w:rPr>
          <w:rFonts w:hint="eastAsia" w:ascii="宋体" w:hAnsi="宋体" w:eastAsia="宋体" w:cs="宋体"/>
          <w:color w:val="auto"/>
          <w:sz w:val="24"/>
          <w:szCs w:val="24"/>
          <w:u w:val="none"/>
        </w:rPr>
        <w:tab/>
      </w:r>
      <w:r>
        <w:rPr>
          <w:rFonts w:hint="eastAsia" w:ascii="宋体" w:hAnsi="宋体" w:eastAsia="宋体" w:cs="宋体"/>
          <w:color w:val="auto"/>
          <w:sz w:val="24"/>
          <w:szCs w:val="24"/>
          <w:u w:val="none"/>
        </w:rPr>
        <w:t>1</w:t>
      </w:r>
      <w:r>
        <w:rPr>
          <w:rFonts w:hint="eastAsia" w:ascii="宋体" w:hAnsi="宋体" w:cs="宋体"/>
          <w:color w:val="auto"/>
          <w:sz w:val="24"/>
          <w:szCs w:val="24"/>
          <w:u w:val="none"/>
          <w:lang w:val="en-US" w:eastAsia="zh-CN"/>
        </w:rPr>
        <w:t>0</w:t>
      </w:r>
    </w:p>
    <w:p w14:paraId="4C50F152">
      <w:pPr>
        <w:pStyle w:val="33"/>
        <w:keepNext w:val="0"/>
        <w:keepLines w:val="0"/>
        <w:pageBreakBefore w:val="0"/>
        <w:widowControl/>
        <w:tabs>
          <w:tab w:val="right" w:leader="dot" w:pos="8845"/>
        </w:tabs>
        <w:kinsoku/>
        <w:wordWrap/>
        <w:overflowPunct/>
        <w:topLinePunct w:val="0"/>
        <w:autoSpaceDE/>
        <w:autoSpaceDN/>
        <w:bidi w:val="0"/>
        <w:adjustRightInd/>
        <w:snapToGrid/>
        <w:spacing w:line="360" w:lineRule="auto"/>
        <w:ind w:right="0" w:rightChars="0"/>
        <w:jc w:val="left"/>
        <w:textAlignment w:val="auto"/>
        <w:outlineLvl w:val="9"/>
        <w:rPr>
          <w:rFonts w:hint="eastAsia" w:ascii="方正小标宋简体" w:hAnsi="方正小标宋简体" w:eastAsia="方正小标宋简体" w:cs="方正小标宋简体"/>
          <w:color w:val="auto"/>
          <w:sz w:val="44"/>
          <w:szCs w:val="44"/>
        </w:rPr>
      </w:pPr>
      <w:bookmarkStart w:id="0" w:name="_Toc26661"/>
    </w:p>
    <w:p w14:paraId="47598422">
      <w:pPr>
        <w:pStyle w:val="44"/>
        <w:spacing w:line="700" w:lineRule="exact"/>
        <w:jc w:val="center"/>
        <w:rPr>
          <w:rFonts w:hint="eastAsia" w:ascii="方正小标宋简体" w:hAnsi="方正小标宋简体" w:eastAsia="方正小标宋简体" w:cs="方正小标宋简体"/>
          <w:color w:val="auto"/>
          <w:sz w:val="44"/>
          <w:szCs w:val="44"/>
        </w:rPr>
        <w:sectPr>
          <w:footerReference r:id="rId4" w:type="default"/>
          <w:pgSz w:w="11906" w:h="16838"/>
          <w:pgMar w:top="2098" w:right="1474" w:bottom="1984" w:left="1587" w:header="851" w:footer="992" w:gutter="0"/>
          <w:pgNumType w:fmt="numberInDash" w:start="1"/>
          <w:cols w:space="720" w:num="1"/>
          <w:docGrid w:type="lines" w:linePitch="312" w:charSpace="0"/>
        </w:sectPr>
      </w:pPr>
    </w:p>
    <w:p w14:paraId="3F02A2A6">
      <w:pPr>
        <w:pStyle w:val="44"/>
        <w:spacing w:line="70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开平</w:t>
      </w:r>
      <w:r>
        <w:rPr>
          <w:rFonts w:hint="eastAsia" w:ascii="方正小标宋简体" w:hAnsi="方正小标宋简体" w:eastAsia="方正小标宋简体" w:cs="方正小标宋简体"/>
          <w:color w:val="auto"/>
          <w:sz w:val="44"/>
          <w:szCs w:val="44"/>
          <w:lang w:eastAsia="zh-CN"/>
        </w:rPr>
        <w:t>水口</w:t>
      </w:r>
      <w:r>
        <w:rPr>
          <w:rFonts w:hint="eastAsia" w:ascii="方正小标宋简体" w:hAnsi="方正小标宋简体" w:eastAsia="方正小标宋简体" w:cs="方正小标宋简体"/>
          <w:color w:val="auto"/>
          <w:sz w:val="44"/>
          <w:szCs w:val="44"/>
        </w:rPr>
        <w:t>李氏实业发展有限公司“</w:t>
      </w:r>
      <w:r>
        <w:rPr>
          <w:rFonts w:hint="eastAsia" w:ascii="方正小标宋简体" w:hAnsi="方正小标宋简体" w:eastAsia="方正小标宋简体" w:cs="方正小标宋简体"/>
          <w:color w:val="auto"/>
          <w:sz w:val="44"/>
          <w:szCs w:val="44"/>
          <w:lang w:val="en-US" w:eastAsia="zh-CN"/>
        </w:rPr>
        <w:t>8</w:t>
      </w:r>
      <w:r>
        <w:rPr>
          <w:rFonts w:hint="eastAsia" w:ascii="方正小标宋简体" w:hAnsi="方正小标宋简体" w:eastAsia="方正小标宋简体" w:cs="方正小标宋简体"/>
          <w:color w:val="auto"/>
          <w:sz w:val="44"/>
          <w:szCs w:val="44"/>
        </w:rPr>
        <w:t>·2</w:t>
      </w:r>
      <w:r>
        <w:rPr>
          <w:rFonts w:hint="eastAsia" w:ascii="方正小标宋简体" w:hAnsi="方正小标宋简体" w:eastAsia="方正小标宋简体" w:cs="方正小标宋简体"/>
          <w:color w:val="auto"/>
          <w:sz w:val="44"/>
          <w:szCs w:val="44"/>
          <w:lang w:val="en-US" w:eastAsia="zh-CN"/>
        </w:rPr>
        <w:t>3</w:t>
      </w:r>
      <w:r>
        <w:rPr>
          <w:rFonts w:hint="eastAsia" w:ascii="方正小标宋简体" w:hAnsi="方正小标宋简体" w:eastAsia="方正小标宋简体" w:cs="方正小标宋简体"/>
          <w:color w:val="auto"/>
          <w:sz w:val="44"/>
          <w:szCs w:val="44"/>
        </w:rPr>
        <w:t>”</w:t>
      </w:r>
      <w:bookmarkEnd w:id="0"/>
    </w:p>
    <w:p w14:paraId="52AE32B1">
      <w:pPr>
        <w:pStyle w:val="44"/>
        <w:spacing w:line="700" w:lineRule="exact"/>
        <w:jc w:val="center"/>
        <w:rPr>
          <w:rFonts w:hint="eastAsia" w:ascii="方正小标宋简体" w:hAnsi="方正小标宋简体" w:eastAsia="方正小标宋简体" w:cs="方正小标宋简体"/>
          <w:color w:val="auto"/>
          <w:sz w:val="44"/>
          <w:szCs w:val="44"/>
        </w:rPr>
      </w:pPr>
      <w:bookmarkStart w:id="1" w:name="_Toc7277"/>
      <w:r>
        <w:rPr>
          <w:rFonts w:hint="eastAsia" w:ascii="方正小标宋简体" w:hAnsi="方正小标宋简体" w:eastAsia="方正小标宋简体" w:cs="方正小标宋简体"/>
          <w:color w:val="auto"/>
          <w:sz w:val="44"/>
          <w:szCs w:val="44"/>
        </w:rPr>
        <w:t>一般高处坠落事故调查报告</w:t>
      </w:r>
      <w:bookmarkEnd w:id="1"/>
    </w:p>
    <w:p w14:paraId="06B43203">
      <w:pPr>
        <w:pStyle w:val="44"/>
        <w:spacing w:line="560" w:lineRule="exact"/>
        <w:ind w:firstLine="640" w:firstLineChars="200"/>
        <w:rPr>
          <w:rFonts w:hint="eastAsia" w:ascii="仿宋_GB2312" w:hAnsi="仿宋_GB2312" w:eastAsia="仿宋_GB2312" w:cs="仿宋_GB2312"/>
          <w:color w:val="auto"/>
          <w:sz w:val="32"/>
          <w:szCs w:val="32"/>
        </w:rPr>
      </w:pPr>
    </w:p>
    <w:p w14:paraId="19A31A4D">
      <w:pPr>
        <w:pStyle w:val="44"/>
        <w:keepNext w:val="0"/>
        <w:keepLines w:val="0"/>
        <w:pageBreakBefore w:val="0"/>
        <w:overflowPunct/>
        <w:topLinePunct w:val="0"/>
        <w:bidi w:val="0"/>
        <w:spacing w:line="560" w:lineRule="exact"/>
        <w:ind w:left="0" w:leftChars="0" w:right="0" w:rightChars="0" w:firstLine="640" w:firstLineChars="200"/>
        <w:outlineLvl w:val="9"/>
        <w:rPr>
          <w:rFonts w:hint="eastAsia" w:ascii="仿宋" w:hAnsi="仿宋" w:eastAsia="仿宋" w:cs="仿宋"/>
          <w:color w:val="auto"/>
          <w:sz w:val="32"/>
          <w:szCs w:val="32"/>
        </w:rPr>
      </w:pPr>
      <w:r>
        <w:rPr>
          <w:rFonts w:hint="eastAsia" w:ascii="仿宋" w:hAnsi="仿宋" w:eastAsia="仿宋" w:cs="仿宋"/>
          <w:color w:val="auto"/>
          <w:sz w:val="32"/>
          <w:szCs w:val="32"/>
        </w:rPr>
        <w:t>202</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年</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月2</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日1</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时</w:t>
      </w:r>
      <w:r>
        <w:rPr>
          <w:rFonts w:hint="eastAsia" w:ascii="仿宋" w:hAnsi="仿宋" w:eastAsia="仿宋" w:cs="仿宋"/>
          <w:color w:val="auto"/>
          <w:sz w:val="32"/>
          <w:szCs w:val="32"/>
          <w:lang w:eastAsia="zh-CN"/>
        </w:rPr>
        <w:t>许</w:t>
      </w:r>
      <w:r>
        <w:rPr>
          <w:rFonts w:hint="eastAsia" w:ascii="仿宋" w:hAnsi="仿宋" w:eastAsia="仿宋" w:cs="仿宋"/>
          <w:color w:val="auto"/>
          <w:sz w:val="32"/>
          <w:szCs w:val="32"/>
        </w:rPr>
        <w:t>，位于我市</w:t>
      </w:r>
      <w:r>
        <w:rPr>
          <w:rFonts w:hint="eastAsia" w:ascii="仿宋" w:hAnsi="仿宋" w:eastAsia="仿宋" w:cs="仿宋"/>
          <w:color w:val="auto"/>
          <w:sz w:val="32"/>
          <w:szCs w:val="32"/>
          <w:lang w:eastAsia="zh-CN"/>
        </w:rPr>
        <w:t>水口镇沙冈开平工业园环山路38号</w:t>
      </w:r>
      <w:r>
        <w:rPr>
          <w:rFonts w:hint="eastAsia" w:ascii="仿宋" w:hAnsi="仿宋" w:eastAsia="仿宋" w:cs="仿宋"/>
          <w:color w:val="auto"/>
          <w:sz w:val="32"/>
          <w:szCs w:val="32"/>
        </w:rPr>
        <w:t>，开平市李氏实业发展有限公司厂区内发生一起高处坠落事故，事故造成1人死亡，直接经济损失约1</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0万元。</w:t>
      </w:r>
    </w:p>
    <w:p w14:paraId="4E20F9C1">
      <w:pPr>
        <w:keepNext w:val="0"/>
        <w:keepLines w:val="0"/>
        <w:pageBreakBefore w:val="0"/>
        <w:wordWrap w:val="0"/>
        <w:overflowPunct/>
        <w:topLinePunct w:val="0"/>
        <w:bidi w:val="0"/>
        <w:spacing w:line="560" w:lineRule="exact"/>
        <w:ind w:left="0" w:leftChars="0" w:right="0" w:rightChars="0" w:firstLine="640" w:firstLineChars="200"/>
        <w:outlineLvl w:val="9"/>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事故发生后，各级领导高度重视，江门市委、市政府领导作出批示，开平市委、市政府领导要求妥善处理事故善后事宜，尽快查明事故原因，举一反三，吸取事故教训，迅速开展专项排查整治工作，防止类似事故发生。</w:t>
      </w:r>
    </w:p>
    <w:p w14:paraId="51B9FFB1">
      <w:pPr>
        <w:keepNext w:val="0"/>
        <w:keepLines w:val="0"/>
        <w:pageBreakBefore w:val="0"/>
        <w:wordWrap w:val="0"/>
        <w:overflowPunct/>
        <w:topLinePunct w:val="0"/>
        <w:bidi w:val="0"/>
        <w:spacing w:line="560" w:lineRule="exact"/>
        <w:ind w:left="0" w:leftChars="0" w:right="0" w:rightChars="0" w:firstLine="640" w:firstLineChars="200"/>
        <w:outlineLvl w:val="9"/>
        <w:rPr>
          <w:rFonts w:hint="eastAsia" w:ascii="仿宋" w:hAnsi="仿宋" w:eastAsia="仿宋" w:cs="仿宋"/>
          <w:color w:val="auto"/>
          <w:sz w:val="32"/>
          <w:szCs w:val="32"/>
        </w:rPr>
      </w:pPr>
      <w:r>
        <w:rPr>
          <w:rFonts w:hint="eastAsia" w:ascii="仿宋" w:hAnsi="仿宋" w:eastAsia="仿宋" w:cs="仿宋"/>
          <w:color w:val="auto"/>
          <w:sz w:val="32"/>
          <w:szCs w:val="32"/>
        </w:rPr>
        <w:t>为尽快查明事故原因，根据《生产安全事故报告和调查处理条例》（国务院令第493号）等有关法律法规，市政府授权由市应急管理局牵头，市公安局、</w:t>
      </w:r>
      <w:r>
        <w:rPr>
          <w:rFonts w:hint="eastAsia" w:ascii="仿宋" w:hAnsi="仿宋" w:eastAsia="仿宋" w:cs="仿宋"/>
          <w:color w:val="auto"/>
          <w:sz w:val="32"/>
          <w:szCs w:val="32"/>
          <w:lang w:eastAsia="zh-CN"/>
        </w:rPr>
        <w:t>市住房和城乡建设局、</w:t>
      </w:r>
      <w:r>
        <w:rPr>
          <w:rFonts w:hint="eastAsia" w:ascii="仿宋" w:hAnsi="仿宋" w:eastAsia="仿宋" w:cs="仿宋"/>
          <w:color w:val="auto"/>
          <w:sz w:val="32"/>
          <w:szCs w:val="32"/>
        </w:rPr>
        <w:t>市总工会、</w:t>
      </w:r>
      <w:r>
        <w:rPr>
          <w:rFonts w:hint="eastAsia" w:ascii="仿宋" w:hAnsi="仿宋" w:eastAsia="仿宋" w:cs="仿宋"/>
          <w:color w:val="auto"/>
          <w:sz w:val="32"/>
          <w:szCs w:val="32"/>
          <w:lang w:eastAsia="zh-CN"/>
        </w:rPr>
        <w:t>水口镇人民政府</w:t>
      </w:r>
      <w:r>
        <w:rPr>
          <w:rFonts w:hint="eastAsia" w:ascii="仿宋" w:hAnsi="仿宋" w:eastAsia="仿宋" w:cs="仿宋"/>
          <w:color w:val="auto"/>
          <w:sz w:val="32"/>
          <w:szCs w:val="32"/>
        </w:rPr>
        <w:t>派员，组成开平市“</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”一般高处坠落事故调查组（以下简称“事故调查组”）开展事故调查工作，同时邀请市纪委监委、市人民检察院派员参与事故调查。</w:t>
      </w:r>
    </w:p>
    <w:p w14:paraId="651D0D8E">
      <w:pPr>
        <w:keepNext w:val="0"/>
        <w:keepLines w:val="0"/>
        <w:pageBreakBefore w:val="0"/>
        <w:wordWrap w:val="0"/>
        <w:overflowPunct/>
        <w:topLinePunct w:val="0"/>
        <w:bidi w:val="0"/>
        <w:spacing w:line="560" w:lineRule="exact"/>
        <w:ind w:left="0" w:leftChars="0" w:right="0" w:rightChars="0" w:firstLine="640" w:firstLineChars="200"/>
        <w:outlineLvl w:val="9"/>
        <w:rPr>
          <w:rFonts w:hint="eastAsia" w:ascii="仿宋" w:hAnsi="仿宋" w:eastAsia="仿宋" w:cs="仿宋"/>
          <w:color w:val="auto"/>
          <w:sz w:val="32"/>
          <w:szCs w:val="32"/>
        </w:rPr>
      </w:pPr>
      <w:r>
        <w:rPr>
          <w:rFonts w:hint="eastAsia" w:ascii="仿宋" w:hAnsi="仿宋" w:eastAsia="仿宋" w:cs="仿宋"/>
          <w:color w:val="auto"/>
          <w:sz w:val="32"/>
          <w:szCs w:val="32"/>
        </w:rPr>
        <w:t>事故调查组按照“四不放过”和“科学严谨、依法依规、实事求是、注重实效”的原则，通过现场勘查、走访询问、检测鉴定、查阅资料等调查取证工作，查明了事故发生的经过、原因、应急处置、人员伤亡和直接经济损失等情况，认定了事故性质和</w:t>
      </w:r>
      <w:r>
        <w:rPr>
          <w:rFonts w:hint="eastAsia" w:ascii="仿宋" w:hAnsi="仿宋" w:eastAsia="仿宋" w:cs="仿宋"/>
          <w:b/>
          <w:bCs/>
          <w:color w:val="auto"/>
          <w:sz w:val="32"/>
          <w:szCs w:val="32"/>
        </w:rPr>
        <w:drawing>
          <wp:anchor distT="0" distB="0" distL="114300" distR="114300" simplePos="0" relativeHeight="251659264" behindDoc="0" locked="0" layoutInCell="1" allowOverlap="1">
            <wp:simplePos x="0" y="0"/>
            <wp:positionH relativeFrom="column">
              <wp:posOffset>7654925</wp:posOffset>
            </wp:positionH>
            <wp:positionV relativeFrom="page">
              <wp:posOffset>2762250</wp:posOffset>
            </wp:positionV>
            <wp:extent cx="5597525" cy="4198620"/>
            <wp:effectExtent l="0" t="0" r="10795" b="7620"/>
            <wp:wrapNone/>
            <wp:docPr id="1" name="图片 3" descr="7c5c00894c0ea8974f0d20de5111b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7c5c00894c0ea8974f0d20de5111bf8"/>
                    <pic:cNvPicPr>
                      <a:picLocks noChangeAspect="1"/>
                    </pic:cNvPicPr>
                  </pic:nvPicPr>
                  <pic:blipFill>
                    <a:blip r:embed="rId7"/>
                    <a:stretch>
                      <a:fillRect/>
                    </a:stretch>
                  </pic:blipFill>
                  <pic:spPr>
                    <a:xfrm>
                      <a:off x="0" y="0"/>
                      <a:ext cx="5597525" cy="4198620"/>
                    </a:xfrm>
                    <a:prstGeom prst="rect">
                      <a:avLst/>
                    </a:prstGeom>
                    <a:noFill/>
                    <a:ln>
                      <a:noFill/>
                    </a:ln>
                  </pic:spPr>
                </pic:pic>
              </a:graphicData>
            </a:graphic>
          </wp:anchor>
        </w:drawing>
      </w:r>
      <w:r>
        <w:rPr>
          <w:rFonts w:hint="eastAsia" w:ascii="仿宋" w:hAnsi="仿宋" w:eastAsia="仿宋" w:cs="仿宋"/>
          <w:color w:val="auto"/>
          <w:sz w:val="32"/>
          <w:szCs w:val="32"/>
        </w:rPr>
        <w:t>责任，提出对有关责任人员和责任单位的处理建议；针对事故原因及暴露的突出问题，总结事故的主要教训，提出了事故防范措施建议。</w:t>
      </w:r>
    </w:p>
    <w:p w14:paraId="1D088BA2">
      <w:pPr>
        <w:pStyle w:val="5"/>
        <w:keepNext w:val="0"/>
        <w:keepLines w:val="0"/>
        <w:pageBreakBefore w:val="0"/>
        <w:overflowPunct/>
        <w:topLinePunct w:val="0"/>
        <w:bidi w:val="0"/>
        <w:spacing w:after="0" w:line="560" w:lineRule="exact"/>
        <w:ind w:left="0" w:leftChars="0" w:right="0" w:rightChars="0" w:firstLine="640" w:firstLineChars="200"/>
        <w:outlineLvl w:val="9"/>
        <w:rPr>
          <w:rFonts w:hint="eastAsia" w:ascii="仿宋" w:hAnsi="仿宋" w:eastAsia="仿宋" w:cs="仿宋"/>
          <w:color w:val="auto"/>
          <w:sz w:val="32"/>
          <w:szCs w:val="32"/>
        </w:rPr>
      </w:pPr>
      <w:r>
        <w:rPr>
          <w:rFonts w:hint="eastAsia" w:ascii="仿宋" w:hAnsi="仿宋" w:eastAsia="仿宋" w:cs="仿宋"/>
          <w:color w:val="auto"/>
          <w:sz w:val="32"/>
          <w:szCs w:val="32"/>
        </w:rPr>
        <w:t>经调查认定，</w:t>
      </w:r>
      <w:r>
        <w:rPr>
          <w:rFonts w:hint="eastAsia" w:ascii="仿宋" w:hAnsi="仿宋" w:eastAsia="仿宋" w:cs="仿宋"/>
          <w:b/>
          <w:bCs/>
          <w:color w:val="auto"/>
          <w:sz w:val="32"/>
          <w:szCs w:val="32"/>
        </w:rPr>
        <w:t>开平</w:t>
      </w:r>
      <w:r>
        <w:rPr>
          <w:rFonts w:hint="eastAsia" w:ascii="仿宋" w:hAnsi="仿宋" w:eastAsia="仿宋" w:cs="仿宋"/>
          <w:b/>
          <w:bCs/>
          <w:color w:val="auto"/>
          <w:sz w:val="32"/>
          <w:szCs w:val="32"/>
          <w:lang w:eastAsia="zh-CN"/>
        </w:rPr>
        <w:t>水口李氏实业发展</w:t>
      </w:r>
      <w:r>
        <w:rPr>
          <w:rFonts w:hint="eastAsia" w:ascii="仿宋" w:hAnsi="仿宋" w:eastAsia="仿宋" w:cs="仿宋"/>
          <w:b/>
          <w:bCs/>
          <w:color w:val="auto"/>
          <w:sz w:val="32"/>
          <w:szCs w:val="32"/>
        </w:rPr>
        <w:t>有限公司“</w:t>
      </w:r>
      <w:r>
        <w:rPr>
          <w:rFonts w:hint="eastAsia" w:ascii="仿宋" w:hAnsi="仿宋" w:eastAsia="仿宋" w:cs="仿宋"/>
          <w:b/>
          <w:bCs/>
          <w:color w:val="auto"/>
          <w:sz w:val="32"/>
          <w:szCs w:val="32"/>
          <w:lang w:val="en-US" w:eastAsia="zh-CN"/>
        </w:rPr>
        <w:t>8</w:t>
      </w:r>
      <w:r>
        <w:rPr>
          <w:rFonts w:hint="eastAsia" w:ascii="仿宋" w:hAnsi="仿宋" w:eastAsia="仿宋" w:cs="仿宋"/>
          <w:b/>
          <w:bCs/>
          <w:color w:val="auto"/>
          <w:sz w:val="32"/>
          <w:szCs w:val="32"/>
        </w:rPr>
        <w:t>·2</w:t>
      </w:r>
      <w:r>
        <w:rPr>
          <w:rFonts w:hint="eastAsia" w:ascii="仿宋" w:hAnsi="仿宋" w:eastAsia="仿宋" w:cs="仿宋"/>
          <w:b/>
          <w:bCs/>
          <w:color w:val="auto"/>
          <w:sz w:val="32"/>
          <w:szCs w:val="32"/>
          <w:lang w:val="en-US" w:eastAsia="zh-CN"/>
        </w:rPr>
        <w:t>3</w:t>
      </w:r>
      <w:r>
        <w:rPr>
          <w:rFonts w:hint="eastAsia" w:ascii="仿宋" w:hAnsi="仿宋" w:eastAsia="仿宋" w:cs="仿宋"/>
          <w:b/>
          <w:bCs/>
          <w:color w:val="auto"/>
          <w:sz w:val="32"/>
          <w:szCs w:val="32"/>
        </w:rPr>
        <w:t>”一般高处坠落事故是一起因企业未落实安全生产主体责任，</w:t>
      </w:r>
      <w:r>
        <w:rPr>
          <w:rFonts w:hint="eastAsia" w:ascii="仿宋" w:hAnsi="仿宋" w:eastAsia="仿宋" w:cs="仿宋"/>
          <w:b/>
          <w:bCs/>
          <w:color w:val="auto"/>
          <w:sz w:val="32"/>
          <w:szCs w:val="32"/>
          <w:lang w:eastAsia="zh-CN"/>
        </w:rPr>
        <w:t>安全生产</w:t>
      </w:r>
      <w:r>
        <w:rPr>
          <w:rFonts w:hint="eastAsia" w:ascii="仿宋" w:hAnsi="仿宋" w:eastAsia="仿宋" w:cs="仿宋"/>
          <w:b/>
          <w:bCs/>
          <w:color w:val="auto"/>
          <w:sz w:val="32"/>
          <w:szCs w:val="32"/>
          <w:lang w:val="en-US" w:eastAsia="zh-CN"/>
        </w:rPr>
        <w:t>教育</w:t>
      </w:r>
      <w:r>
        <w:rPr>
          <w:rFonts w:hint="eastAsia" w:ascii="仿宋" w:hAnsi="仿宋" w:eastAsia="仿宋" w:cs="仿宋"/>
          <w:b/>
          <w:bCs/>
          <w:color w:val="auto"/>
          <w:sz w:val="32"/>
          <w:szCs w:val="32"/>
          <w:lang w:eastAsia="zh-CN"/>
        </w:rPr>
        <w:t>和培训流于形式，隐患排查治理走过场，</w:t>
      </w:r>
      <w:r>
        <w:rPr>
          <w:rFonts w:hint="eastAsia" w:ascii="仿宋" w:hAnsi="仿宋" w:eastAsia="仿宋" w:cs="仿宋"/>
          <w:b/>
          <w:bCs/>
          <w:color w:val="auto"/>
          <w:sz w:val="32"/>
          <w:szCs w:val="32"/>
        </w:rPr>
        <w:t>施工作业人员安全意识淡薄，违反安全操作规程，在未采取任何安全防护措施的情况下，冒险作业</w:t>
      </w:r>
      <w:r>
        <w:rPr>
          <w:rFonts w:hint="eastAsia" w:ascii="仿宋" w:hAnsi="仿宋" w:eastAsia="仿宋" w:cs="仿宋"/>
          <w:b/>
          <w:bCs/>
          <w:color w:val="auto"/>
          <w:sz w:val="32"/>
          <w:szCs w:val="32"/>
          <w:lang w:eastAsia="zh-CN"/>
        </w:rPr>
        <w:t>而</w:t>
      </w:r>
      <w:r>
        <w:rPr>
          <w:rFonts w:hint="eastAsia" w:ascii="仿宋" w:hAnsi="仿宋" w:eastAsia="仿宋" w:cs="仿宋"/>
          <w:b/>
          <w:bCs/>
          <w:color w:val="auto"/>
          <w:sz w:val="32"/>
          <w:szCs w:val="32"/>
        </w:rPr>
        <w:t>造成的</w:t>
      </w:r>
      <w:r>
        <w:rPr>
          <w:rFonts w:hint="eastAsia" w:ascii="仿宋" w:hAnsi="仿宋" w:eastAsia="仿宋" w:cs="仿宋"/>
          <w:b/>
          <w:bCs/>
          <w:color w:val="auto"/>
          <w:sz w:val="32"/>
          <w:szCs w:val="32"/>
          <w:lang w:eastAsia="zh-CN"/>
        </w:rPr>
        <w:t>一起</w:t>
      </w:r>
      <w:r>
        <w:rPr>
          <w:rFonts w:hint="eastAsia" w:ascii="仿宋" w:hAnsi="仿宋" w:eastAsia="仿宋" w:cs="仿宋"/>
          <w:b/>
          <w:bCs/>
          <w:color w:val="auto"/>
          <w:sz w:val="32"/>
          <w:szCs w:val="32"/>
        </w:rPr>
        <w:t>一般生产安全责任事故。</w:t>
      </w:r>
    </w:p>
    <w:p w14:paraId="0AFEB220">
      <w:pPr>
        <w:pStyle w:val="43"/>
        <w:keepNext w:val="0"/>
        <w:keepLines w:val="0"/>
        <w:pageBreakBefore w:val="0"/>
        <w:tabs>
          <w:tab w:val="left" w:pos="3572"/>
        </w:tabs>
        <w:overflowPunct/>
        <w:topLinePunct w:val="0"/>
        <w:bidi w:val="0"/>
        <w:spacing w:line="560" w:lineRule="exact"/>
        <w:ind w:left="0" w:leftChars="0" w:right="0" w:rightChars="0" w:firstLine="640" w:firstLineChars="200"/>
        <w:jc w:val="both"/>
        <w:outlineLvl w:val="9"/>
        <w:rPr>
          <w:rFonts w:hint="eastAsia" w:ascii="楷体_GB2312" w:hAnsi="楷体_GB2312" w:eastAsia="楷体_GB2312" w:cs="楷体_GB2312"/>
          <w:color w:val="auto"/>
          <w:kern w:val="2"/>
          <w:sz w:val="32"/>
          <w:szCs w:val="32"/>
          <w:lang w:val="en-US"/>
        </w:rPr>
      </w:pPr>
      <w:bookmarkStart w:id="2" w:name="_Toc15750"/>
      <w:r>
        <w:rPr>
          <w:rFonts w:hint="eastAsia" w:ascii="黑体" w:hAnsi="黑体" w:eastAsia="黑体" w:cs="黑体"/>
          <w:color w:val="auto"/>
          <w:kern w:val="2"/>
          <w:sz w:val="32"/>
          <w:szCs w:val="32"/>
        </w:rPr>
        <w:t>一、事故基本情况</w:t>
      </w:r>
      <w:bookmarkEnd w:id="2"/>
    </w:p>
    <w:p w14:paraId="3D0061E2">
      <w:pPr>
        <w:pStyle w:val="43"/>
        <w:keepNext w:val="0"/>
        <w:keepLines w:val="0"/>
        <w:pageBreakBefore w:val="0"/>
        <w:tabs>
          <w:tab w:val="left" w:pos="3572"/>
        </w:tabs>
        <w:overflowPunct/>
        <w:topLinePunct w:val="0"/>
        <w:bidi w:val="0"/>
        <w:spacing w:line="560" w:lineRule="exact"/>
        <w:ind w:left="0" w:leftChars="0" w:right="0" w:rightChars="0" w:firstLine="643" w:firstLineChars="200"/>
        <w:jc w:val="both"/>
        <w:outlineLvl w:val="9"/>
        <w:rPr>
          <w:rFonts w:hint="eastAsia" w:ascii="楷体_GB2312" w:hAnsi="楷体_GB2312" w:eastAsia="楷体_GB2312" w:cs="楷体_GB2312"/>
          <w:b/>
          <w:bCs/>
          <w:color w:val="auto"/>
          <w:kern w:val="2"/>
          <w:sz w:val="32"/>
          <w:szCs w:val="32"/>
          <w:lang w:val="en-US"/>
        </w:rPr>
      </w:pPr>
      <w:bookmarkStart w:id="3" w:name="_Toc16668"/>
      <w:r>
        <w:rPr>
          <w:rFonts w:hint="eastAsia" w:ascii="楷体_GB2312" w:hAnsi="楷体_GB2312" w:eastAsia="楷体_GB2312" w:cs="楷体_GB2312"/>
          <w:b/>
          <w:bCs/>
          <w:color w:val="auto"/>
          <w:kern w:val="2"/>
          <w:sz w:val="32"/>
          <w:szCs w:val="32"/>
          <w:lang w:val="en-US"/>
        </w:rPr>
        <w:t>（一）事故单位情况</w:t>
      </w:r>
      <w:bookmarkEnd w:id="3"/>
    </w:p>
    <w:p w14:paraId="7FFD6AB8">
      <w:pPr>
        <w:pStyle w:val="43"/>
        <w:keepNext w:val="0"/>
        <w:keepLines w:val="0"/>
        <w:pageBreakBefore w:val="0"/>
        <w:tabs>
          <w:tab w:val="left" w:pos="3572"/>
        </w:tabs>
        <w:overflowPunct/>
        <w:topLinePunct w:val="0"/>
        <w:bidi w:val="0"/>
        <w:spacing w:line="560" w:lineRule="exact"/>
        <w:ind w:left="0" w:leftChars="0" w:right="0" w:rightChars="0" w:firstLine="643" w:firstLineChars="200"/>
        <w:jc w:val="both"/>
        <w:outlineLvl w:val="9"/>
        <w:rPr>
          <w:rFonts w:hint="eastAsia" w:ascii="仿宋" w:hAnsi="仿宋" w:eastAsia="仿宋" w:cs="仿宋"/>
          <w:color w:val="auto"/>
          <w:sz w:val="32"/>
          <w:szCs w:val="32"/>
          <w:lang w:val="en-US"/>
        </w:rPr>
      </w:pPr>
      <w:r>
        <w:rPr>
          <w:rFonts w:hint="eastAsia" w:ascii="仿宋" w:hAnsi="仿宋" w:eastAsia="仿宋" w:cs="仿宋"/>
          <w:b/>
          <w:bCs/>
          <w:color w:val="auto"/>
          <w:sz w:val="32"/>
          <w:szCs w:val="32"/>
          <w:lang w:val="en-US"/>
        </w:rPr>
        <w:t>开平市李氏实业发展有限公司。</w:t>
      </w:r>
      <w:r>
        <w:rPr>
          <w:rFonts w:hint="eastAsia" w:ascii="仿宋" w:hAnsi="仿宋" w:eastAsia="仿宋" w:cs="仿宋"/>
          <w:color w:val="auto"/>
          <w:sz w:val="32"/>
          <w:szCs w:val="32"/>
          <w:lang w:val="en-US"/>
        </w:rPr>
        <w:t>法定代表人：李家杰，统一社会信用代码：914407837962607717，类型：有限责任公司</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val="en-US"/>
        </w:rPr>
        <w:t>自然人投资或控股</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val="en-US"/>
        </w:rPr>
        <w:t>。注册资本：800万元。住所：开平市沙冈开平工业园环山路38号（经营场所：开平市水口镇环山路36号）。经营范围：许可项目：饮料生产；保健食品生产；乳制品生产。（依法须经批准的项目，经相关部门批准后方可开展经营活动，具体经营项目以相关部门批准文件或许可证件为准）一般项目：食品销售（仅销售预包装食品）。（除依法须经批准的项目外，凭营业执照依法自主开展经营活动）</w:t>
      </w:r>
    </w:p>
    <w:p w14:paraId="5749DA83">
      <w:pPr>
        <w:pStyle w:val="43"/>
        <w:keepNext w:val="0"/>
        <w:keepLines w:val="0"/>
        <w:pageBreakBefore w:val="0"/>
        <w:tabs>
          <w:tab w:val="left" w:pos="3572"/>
        </w:tabs>
        <w:overflowPunct/>
        <w:topLinePunct w:val="0"/>
        <w:bidi w:val="0"/>
        <w:spacing w:line="560" w:lineRule="exact"/>
        <w:ind w:left="0" w:leftChars="0" w:right="0" w:rightChars="0" w:firstLine="643" w:firstLineChars="200"/>
        <w:outlineLvl w:val="9"/>
        <w:rPr>
          <w:rFonts w:hint="eastAsia" w:ascii="仿宋" w:hAnsi="仿宋" w:eastAsia="仿宋" w:cs="仿宋"/>
          <w:color w:val="auto"/>
          <w:kern w:val="2"/>
          <w:sz w:val="32"/>
          <w:szCs w:val="32"/>
          <w:lang w:val="en-US"/>
        </w:rPr>
      </w:pPr>
      <w:bookmarkStart w:id="4" w:name="_Toc24494"/>
      <w:r>
        <w:rPr>
          <w:rFonts w:hint="eastAsia" w:ascii="仿宋" w:hAnsi="仿宋" w:eastAsia="仿宋" w:cs="仿宋"/>
          <w:b/>
          <w:bCs/>
          <w:color w:val="auto"/>
          <w:sz w:val="32"/>
          <w:szCs w:val="32"/>
          <w:lang w:val="en-US"/>
        </w:rPr>
        <w:t>（二）事故人员情况</w:t>
      </w:r>
      <w:bookmarkEnd w:id="4"/>
      <w:r>
        <w:rPr>
          <w:rFonts w:hint="eastAsia" w:ascii="仿宋" w:hAnsi="仿宋" w:eastAsia="仿宋" w:cs="仿宋"/>
          <w:b/>
          <w:bCs/>
          <w:color w:val="auto"/>
          <w:kern w:val="2"/>
          <w:sz w:val="32"/>
          <w:szCs w:val="32"/>
          <w:lang w:val="en-US"/>
        </w:rPr>
        <w:t xml:space="preserve"> </w:t>
      </w:r>
      <w:r>
        <w:rPr>
          <w:rFonts w:hint="eastAsia" w:ascii="仿宋" w:hAnsi="仿宋" w:eastAsia="仿宋" w:cs="仿宋"/>
          <w:color w:val="auto"/>
          <w:kern w:val="2"/>
          <w:sz w:val="32"/>
          <w:szCs w:val="32"/>
          <w:lang w:val="en-US"/>
        </w:rPr>
        <w:t xml:space="preserve">         </w:t>
      </w:r>
      <w:r>
        <w:rPr>
          <w:rFonts w:hint="eastAsia" w:ascii="仿宋" w:hAnsi="仿宋" w:eastAsia="仿宋" w:cs="仿宋"/>
          <w:b/>
          <w:bCs/>
          <w:color w:val="auto"/>
          <w:kern w:val="2"/>
          <w:sz w:val="32"/>
          <w:szCs w:val="32"/>
          <w:lang w:val="en-US"/>
        </w:rPr>
        <w:t xml:space="preserve">                                                                                                                                                                                                                                                                                                                                                                                                                                                                                                                                                                                                                                                                                                                                                                                                                                                                                                                                                                                                                                                                                                                                                                                                                                                                                                                                                                                                                                                                                                                                                                                                                                                                                                                                                                                                                                                                                                                                                                                                                                                                                                                                                                                                                                                                                                                                                                                                                                                                                                                                                                                                                                                                                                                                                                                                                                                                                                                                                                                            </w:t>
      </w:r>
    </w:p>
    <w:p w14:paraId="6B4DC8DA">
      <w:pPr>
        <w:pStyle w:val="43"/>
        <w:keepNext w:val="0"/>
        <w:keepLines w:val="0"/>
        <w:pageBreakBefore w:val="0"/>
        <w:tabs>
          <w:tab w:val="left" w:pos="3572"/>
        </w:tabs>
        <w:overflowPunct/>
        <w:topLinePunct w:val="0"/>
        <w:bidi w:val="0"/>
        <w:spacing w:line="560" w:lineRule="exact"/>
        <w:ind w:left="0" w:leftChars="0" w:right="0" w:rightChars="0" w:firstLine="640" w:firstLineChars="200"/>
        <w:jc w:val="both"/>
        <w:outlineLvl w:val="9"/>
        <w:rPr>
          <w:rFonts w:hint="eastAsia" w:ascii="仿宋" w:hAnsi="仿宋" w:eastAsia="仿宋" w:cs="仿宋"/>
          <w:color w:val="auto"/>
          <w:kern w:val="2"/>
          <w:sz w:val="32"/>
          <w:szCs w:val="32"/>
          <w:lang w:val="en-US"/>
        </w:rPr>
      </w:pPr>
      <w:r>
        <w:rPr>
          <w:rFonts w:hint="eastAsia" w:ascii="仿宋" w:hAnsi="仿宋" w:eastAsia="仿宋" w:cs="仿宋"/>
          <w:color w:val="auto"/>
          <w:sz w:val="32"/>
          <w:szCs w:val="32"/>
        </w:rPr>
        <w:t>雷</w:t>
      </w:r>
      <w:r>
        <w:rPr>
          <w:rFonts w:hint="eastAsia" w:ascii="仿宋" w:hAnsi="仿宋" w:eastAsia="仿宋" w:cs="仿宋"/>
          <w:color w:val="auto"/>
          <w:sz w:val="32"/>
          <w:szCs w:val="32"/>
          <w:lang w:val="en-US" w:eastAsia="zh-CN"/>
        </w:rPr>
        <w:t>某某</w:t>
      </w:r>
      <w:r>
        <w:rPr>
          <w:rFonts w:hint="eastAsia" w:ascii="仿宋" w:hAnsi="仿宋" w:eastAsia="仿宋" w:cs="仿宋"/>
          <w:color w:val="auto"/>
          <w:sz w:val="32"/>
          <w:szCs w:val="32"/>
        </w:rPr>
        <w:t>，男，5</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岁，居民身份证号：</w:t>
      </w:r>
      <w:r>
        <w:rPr>
          <w:rFonts w:hint="eastAsia" w:ascii="仿宋" w:hAnsi="仿宋" w:eastAsia="仿宋" w:cs="仿宋"/>
          <w:color w:val="auto"/>
          <w:sz w:val="32"/>
          <w:szCs w:val="32"/>
          <w:lang w:eastAsia="zh-CN"/>
        </w:rPr>
        <w:t>432923******</w:t>
      </w:r>
      <w:r>
        <w:rPr>
          <w:rFonts w:hint="eastAsia" w:ascii="仿宋" w:hAnsi="仿宋" w:eastAsia="仿宋" w:cs="仿宋"/>
          <w:color w:val="auto"/>
          <w:sz w:val="32"/>
          <w:szCs w:val="32"/>
        </w:rPr>
        <w:t>，湖南</w:t>
      </w:r>
      <w:r>
        <w:rPr>
          <w:rFonts w:hint="eastAsia" w:ascii="仿宋" w:hAnsi="仿宋" w:eastAsia="仿宋" w:cs="仿宋"/>
          <w:color w:val="auto"/>
          <w:sz w:val="32"/>
          <w:szCs w:val="32"/>
          <w:lang w:eastAsia="zh-CN"/>
        </w:rPr>
        <w:t>省</w:t>
      </w:r>
      <w:r>
        <w:rPr>
          <w:rFonts w:hint="eastAsia" w:ascii="仿宋" w:hAnsi="仿宋" w:eastAsia="仿宋" w:cs="仿宋"/>
          <w:color w:val="auto"/>
          <w:sz w:val="32"/>
          <w:szCs w:val="32"/>
        </w:rPr>
        <w:t>永州市道县人，居住地址：开平市水口镇，为开平市李氏实业发展有限公司生产经理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安全生产管理人员，本次事故中</w:t>
      </w:r>
      <w:r>
        <w:rPr>
          <w:rFonts w:hint="eastAsia" w:ascii="仿宋" w:hAnsi="仿宋" w:eastAsia="仿宋" w:cs="仿宋"/>
          <w:color w:val="auto"/>
          <w:sz w:val="32"/>
          <w:szCs w:val="32"/>
          <w:lang w:eastAsia="zh-CN"/>
        </w:rPr>
        <w:t>的施工作业人员，</w:t>
      </w:r>
      <w:r>
        <w:rPr>
          <w:rFonts w:hint="eastAsia" w:ascii="仿宋" w:hAnsi="仿宋" w:eastAsia="仿宋" w:cs="仿宋"/>
          <w:color w:val="auto"/>
          <w:sz w:val="32"/>
          <w:szCs w:val="32"/>
          <w:lang w:val="en-US" w:eastAsia="zh-CN"/>
        </w:rPr>
        <w:t>未持有相关特种作业操作证，</w:t>
      </w:r>
      <w:r>
        <w:rPr>
          <w:rFonts w:hint="eastAsia" w:ascii="仿宋" w:hAnsi="仿宋" w:eastAsia="仿宋" w:cs="仿宋"/>
          <w:color w:val="auto"/>
          <w:sz w:val="32"/>
          <w:szCs w:val="32"/>
        </w:rPr>
        <w:t>因高处坠落死亡。</w:t>
      </w:r>
    </w:p>
    <w:p w14:paraId="2473EAD1">
      <w:pPr>
        <w:pStyle w:val="43"/>
        <w:keepNext w:val="0"/>
        <w:keepLines w:val="0"/>
        <w:pageBreakBefore w:val="0"/>
        <w:tabs>
          <w:tab w:val="left" w:pos="3572"/>
        </w:tabs>
        <w:overflowPunct/>
        <w:topLinePunct w:val="0"/>
        <w:bidi w:val="0"/>
        <w:spacing w:line="560" w:lineRule="exact"/>
        <w:ind w:left="0" w:leftChars="0" w:right="0" w:rightChars="0" w:firstLine="643" w:firstLineChars="200"/>
        <w:jc w:val="both"/>
        <w:outlineLvl w:val="9"/>
        <w:rPr>
          <w:rFonts w:hint="eastAsia" w:ascii="仿宋" w:hAnsi="仿宋" w:eastAsia="仿宋" w:cs="仿宋"/>
          <w:b/>
          <w:bCs/>
          <w:color w:val="auto"/>
          <w:kern w:val="2"/>
          <w:sz w:val="32"/>
          <w:szCs w:val="32"/>
          <w:lang w:val="en-US"/>
        </w:rPr>
      </w:pPr>
      <w:bookmarkStart w:id="5" w:name="_Toc11819"/>
      <w:r>
        <w:rPr>
          <w:rFonts w:hint="eastAsia" w:ascii="仿宋" w:hAnsi="仿宋" w:eastAsia="仿宋" w:cs="仿宋"/>
          <w:b/>
          <w:bCs/>
          <w:color w:val="auto"/>
          <w:kern w:val="2"/>
          <w:sz w:val="32"/>
          <w:szCs w:val="32"/>
          <w:lang w:val="en-US"/>
        </w:rPr>
        <w:t>（三）事故现场</w:t>
      </w:r>
      <w:r>
        <w:rPr>
          <w:rFonts w:hint="eastAsia" w:ascii="仿宋" w:hAnsi="仿宋" w:eastAsia="仿宋" w:cs="仿宋"/>
          <w:b/>
          <w:sz w:val="32"/>
          <w:szCs w:val="32"/>
          <w:lang w:eastAsia="zh-CN"/>
        </w:rPr>
        <w:t>及事发</w:t>
      </w:r>
      <w:r>
        <w:rPr>
          <w:rFonts w:hint="eastAsia" w:ascii="仿宋" w:hAnsi="仿宋" w:eastAsia="仿宋" w:cs="仿宋"/>
          <w:b/>
          <w:sz w:val="32"/>
          <w:szCs w:val="32"/>
        </w:rPr>
        <w:t>时天气情况</w:t>
      </w:r>
      <w:bookmarkEnd w:id="5"/>
    </w:p>
    <w:p w14:paraId="3BF26FBB">
      <w:pPr>
        <w:pStyle w:val="43"/>
        <w:keepNext w:val="0"/>
        <w:keepLines w:val="0"/>
        <w:pageBreakBefore w:val="0"/>
        <w:tabs>
          <w:tab w:val="left" w:pos="3572"/>
        </w:tabs>
        <w:overflowPunct/>
        <w:topLinePunct w:val="0"/>
        <w:bidi w:val="0"/>
        <w:spacing w:line="560" w:lineRule="exact"/>
        <w:ind w:left="0" w:leftChars="0" w:right="0" w:rightChars="0" w:firstLine="640"/>
        <w:jc w:val="both"/>
        <w:outlineLvl w:val="9"/>
        <w:rPr>
          <w:rFonts w:hint="eastAsia" w:ascii="仿宋" w:hAnsi="仿宋" w:eastAsia="仿宋" w:cs="仿宋"/>
          <w:color w:val="auto"/>
          <w:sz w:val="32"/>
          <w:szCs w:val="32"/>
          <w:lang w:val="en-US"/>
        </w:rPr>
      </w:pPr>
      <w:r>
        <w:rPr>
          <w:rFonts w:hint="eastAsia" w:ascii="仿宋" w:hAnsi="仿宋" w:eastAsia="仿宋" w:cs="仿宋"/>
          <w:color w:val="auto"/>
          <w:sz w:val="32"/>
          <w:szCs w:val="32"/>
        </w:rPr>
        <w:t>本次高处坠落事故事发点</w:t>
      </w:r>
      <w:r>
        <w:rPr>
          <w:rFonts w:hint="eastAsia" w:ascii="仿宋" w:hAnsi="仿宋" w:eastAsia="仿宋" w:cs="仿宋"/>
          <w:color w:val="auto"/>
          <w:sz w:val="32"/>
          <w:szCs w:val="32"/>
          <w:lang w:val="en-US"/>
        </w:rPr>
        <w:t>在</w:t>
      </w:r>
      <w:r>
        <w:rPr>
          <w:rFonts w:hint="eastAsia" w:ascii="仿宋" w:hAnsi="仿宋" w:eastAsia="仿宋" w:cs="仿宋"/>
          <w:sz w:val="32"/>
          <w:szCs w:val="32"/>
          <w:lang w:val="en-US" w:eastAsia="zh-CN"/>
        </w:rPr>
        <w:t>开平市</w:t>
      </w:r>
      <w:r>
        <w:rPr>
          <w:rFonts w:hint="eastAsia" w:ascii="仿宋" w:hAnsi="仿宋" w:eastAsia="仿宋" w:cs="仿宋"/>
          <w:kern w:val="2"/>
          <w:sz w:val="32"/>
          <w:szCs w:val="32"/>
          <w:lang w:val="en-US" w:eastAsia="zh-CN" w:bidi="ar"/>
        </w:rPr>
        <w:t>李氏实业发展有限公司</w:t>
      </w:r>
      <w:r>
        <w:rPr>
          <w:rFonts w:hint="eastAsia" w:ascii="仿宋" w:hAnsi="仿宋" w:eastAsia="仿宋" w:cs="仿宋"/>
          <w:color w:val="auto"/>
          <w:sz w:val="32"/>
          <w:szCs w:val="32"/>
          <w:lang w:val="en-US" w:eastAsia="zh-CN"/>
        </w:rPr>
        <w:t>停用的锅炉房内</w:t>
      </w:r>
      <w:r>
        <w:rPr>
          <w:rFonts w:hint="eastAsia" w:ascii="仿宋" w:hAnsi="仿宋" w:eastAsia="仿宋" w:cs="仿宋"/>
          <w:color w:val="auto"/>
          <w:sz w:val="32"/>
          <w:szCs w:val="32"/>
          <w:lang w:val="en-US"/>
        </w:rPr>
        <w:t>，该</w:t>
      </w:r>
      <w:r>
        <w:rPr>
          <w:rFonts w:hint="eastAsia" w:ascii="仿宋" w:hAnsi="仿宋" w:eastAsia="仿宋" w:cs="仿宋"/>
          <w:color w:val="auto"/>
          <w:sz w:val="32"/>
          <w:szCs w:val="32"/>
          <w:lang w:val="en-US" w:eastAsia="zh-CN"/>
        </w:rPr>
        <w:t>锅炉房</w:t>
      </w:r>
      <w:r>
        <w:rPr>
          <w:rFonts w:hint="eastAsia" w:ascii="仿宋" w:hAnsi="仿宋" w:eastAsia="仿宋" w:cs="仿宋"/>
          <w:color w:val="auto"/>
          <w:sz w:val="32"/>
          <w:szCs w:val="32"/>
          <w:lang w:val="en-US"/>
        </w:rPr>
        <w:t>共一层，为钢构，</w:t>
      </w:r>
      <w:r>
        <w:rPr>
          <w:rFonts w:hint="eastAsia" w:ascii="仿宋" w:hAnsi="仿宋" w:eastAsia="仿宋" w:cs="仿宋"/>
          <w:color w:val="auto"/>
          <w:sz w:val="32"/>
          <w:szCs w:val="32"/>
          <w:lang w:val="en-US" w:eastAsia="zh-CN"/>
        </w:rPr>
        <w:t>石棉瓦</w:t>
      </w:r>
      <w:r>
        <w:rPr>
          <w:rFonts w:hint="eastAsia" w:ascii="仿宋" w:hAnsi="仿宋" w:eastAsia="仿宋" w:cs="仿宋"/>
          <w:color w:val="auto"/>
          <w:sz w:val="32"/>
          <w:szCs w:val="32"/>
          <w:lang w:val="en-US"/>
        </w:rPr>
        <w:t>顶，</w:t>
      </w:r>
      <w:r>
        <w:rPr>
          <w:rFonts w:hint="eastAsia" w:ascii="仿宋" w:hAnsi="仿宋" w:eastAsia="仿宋" w:cs="仿宋"/>
          <w:color w:val="auto"/>
          <w:sz w:val="32"/>
          <w:szCs w:val="32"/>
          <w:lang w:val="en-US" w:eastAsia="zh-CN"/>
        </w:rPr>
        <w:t>坠落点在屋顶正中位置偏右，</w:t>
      </w:r>
      <w:r>
        <w:rPr>
          <w:rFonts w:hint="eastAsia" w:ascii="仿宋" w:hAnsi="仿宋" w:eastAsia="仿宋" w:cs="仿宋"/>
          <w:color w:val="auto"/>
          <w:sz w:val="32"/>
          <w:szCs w:val="32"/>
          <w:lang w:val="en-US"/>
        </w:rPr>
        <w:t>屋顶</w:t>
      </w:r>
      <w:r>
        <w:rPr>
          <w:rFonts w:hint="eastAsia" w:ascii="仿宋" w:hAnsi="仿宋" w:eastAsia="仿宋" w:cs="仿宋"/>
          <w:color w:val="auto"/>
          <w:sz w:val="32"/>
          <w:szCs w:val="32"/>
          <w:lang w:val="en-US" w:eastAsia="zh-CN"/>
        </w:rPr>
        <w:t>离地面</w:t>
      </w:r>
      <w:r>
        <w:rPr>
          <w:rFonts w:hint="eastAsia" w:ascii="仿宋" w:hAnsi="仿宋" w:eastAsia="仿宋" w:cs="仿宋"/>
          <w:color w:val="auto"/>
          <w:sz w:val="32"/>
          <w:szCs w:val="32"/>
          <w:lang w:val="en-US"/>
        </w:rPr>
        <w:t>高度约</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val="en-US"/>
        </w:rPr>
        <w:t>米。</w:t>
      </w:r>
    </w:p>
    <w:p w14:paraId="6C50C2CA">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rPr>
        <w:t>据气象数据显示，</w:t>
      </w:r>
      <w:r>
        <w:rPr>
          <w:rFonts w:hint="eastAsia" w:ascii="仿宋" w:hAnsi="仿宋" w:eastAsia="仿宋" w:cs="仿宋"/>
          <w:sz w:val="32"/>
          <w:szCs w:val="32"/>
          <w:lang w:val="en-US" w:eastAsia="zh-CN"/>
        </w:rPr>
        <w:t>2024年8月23日12时至17时，水口镇晴间多云，最高气温34.5℃，无明显降水</w:t>
      </w:r>
      <w:r>
        <w:rPr>
          <w:rFonts w:hint="eastAsia" w:ascii="仿宋" w:hAnsi="仿宋" w:eastAsia="仿宋" w:cs="仿宋"/>
          <w:sz w:val="32"/>
          <w:szCs w:val="32"/>
        </w:rPr>
        <w:t>。</w:t>
      </w:r>
    </w:p>
    <w:p w14:paraId="447E6796">
      <w:pPr>
        <w:pStyle w:val="43"/>
        <w:keepNext w:val="0"/>
        <w:keepLines w:val="0"/>
        <w:pageBreakBefore w:val="0"/>
        <w:tabs>
          <w:tab w:val="left" w:pos="3572"/>
        </w:tabs>
        <w:overflowPunct/>
        <w:topLinePunct w:val="0"/>
        <w:bidi w:val="0"/>
        <w:spacing w:line="560" w:lineRule="exact"/>
        <w:ind w:left="0" w:leftChars="0" w:right="0" w:rightChars="0" w:firstLine="640"/>
        <w:jc w:val="both"/>
        <w:outlineLvl w:val="9"/>
        <w:rPr>
          <w:rFonts w:hint="eastAsia" w:ascii="仿宋_GB2312" w:hAnsi="仿宋_GB2312" w:eastAsia="仿宋_GB2312" w:cs="仿宋_GB2312"/>
          <w:color w:val="auto"/>
          <w:sz w:val="32"/>
          <w:szCs w:val="32"/>
          <w:lang w:val="en-US"/>
        </w:rPr>
      </w:pPr>
      <w:r>
        <w:rPr>
          <w:rStyle w:val="20"/>
          <w:rFonts w:hint="eastAsia" w:ascii="黑体" w:hAnsi="黑体" w:eastAsia="黑体"/>
          <w:color w:val="auto"/>
          <w:sz w:val="32"/>
          <w:szCs w:val="32"/>
          <w:lang w:eastAsia="zh-CN"/>
        </w:rPr>
        <w:drawing>
          <wp:anchor distT="0" distB="0" distL="114300" distR="114300" simplePos="0" relativeHeight="251660288" behindDoc="0" locked="0" layoutInCell="1" allowOverlap="1">
            <wp:simplePos x="0" y="0"/>
            <wp:positionH relativeFrom="column">
              <wp:posOffset>92075</wp:posOffset>
            </wp:positionH>
            <wp:positionV relativeFrom="paragraph">
              <wp:posOffset>90170</wp:posOffset>
            </wp:positionV>
            <wp:extent cx="5499100" cy="4067810"/>
            <wp:effectExtent l="0" t="0" r="2540" b="1270"/>
            <wp:wrapNone/>
            <wp:docPr id="2" name="图片 2" descr="mmexport172544454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725444545872"/>
                    <pic:cNvPicPr>
                      <a:picLocks noChangeAspect="1"/>
                    </pic:cNvPicPr>
                  </pic:nvPicPr>
                  <pic:blipFill>
                    <a:blip r:embed="rId8"/>
                    <a:stretch>
                      <a:fillRect/>
                    </a:stretch>
                  </pic:blipFill>
                  <pic:spPr>
                    <a:xfrm>
                      <a:off x="0" y="0"/>
                      <a:ext cx="5499100" cy="4067810"/>
                    </a:xfrm>
                    <a:prstGeom prst="rect">
                      <a:avLst/>
                    </a:prstGeom>
                    <a:noFill/>
                    <a:ln>
                      <a:noFill/>
                    </a:ln>
                  </pic:spPr>
                </pic:pic>
              </a:graphicData>
            </a:graphic>
          </wp:anchor>
        </w:drawing>
      </w:r>
    </w:p>
    <w:p w14:paraId="6522D680">
      <w:pPr>
        <w:pStyle w:val="43"/>
        <w:keepNext w:val="0"/>
        <w:keepLines w:val="0"/>
        <w:pageBreakBefore w:val="0"/>
        <w:tabs>
          <w:tab w:val="left" w:pos="3572"/>
        </w:tabs>
        <w:overflowPunct/>
        <w:topLinePunct w:val="0"/>
        <w:bidi w:val="0"/>
        <w:spacing w:line="560" w:lineRule="exact"/>
        <w:ind w:left="0" w:leftChars="0" w:right="0" w:rightChars="0" w:firstLine="640"/>
        <w:jc w:val="both"/>
        <w:outlineLvl w:val="9"/>
        <w:rPr>
          <w:rFonts w:hint="eastAsia" w:ascii="仿宋_GB2312" w:hAnsi="仿宋_GB2312" w:eastAsia="仿宋_GB2312" w:cs="仿宋_GB2312"/>
          <w:color w:val="auto"/>
          <w:sz w:val="32"/>
          <w:szCs w:val="32"/>
          <w:lang w:val="en-US"/>
        </w:rPr>
      </w:pPr>
    </w:p>
    <w:p w14:paraId="0DAF2F55">
      <w:pPr>
        <w:keepNext w:val="0"/>
        <w:keepLines w:val="0"/>
        <w:pageBreakBefore w:val="0"/>
        <w:overflowPunct/>
        <w:topLinePunct w:val="0"/>
        <w:bidi w:val="0"/>
        <w:spacing w:line="560" w:lineRule="exact"/>
        <w:ind w:left="0" w:leftChars="0" w:right="0" w:rightChars="0" w:firstLine="640" w:firstLineChars="200"/>
        <w:outlineLvl w:val="9"/>
        <w:rPr>
          <w:rStyle w:val="20"/>
          <w:rFonts w:hint="eastAsia" w:ascii="黑体" w:hAnsi="黑体" w:eastAsia="黑体"/>
          <w:color w:val="auto"/>
          <w:sz w:val="32"/>
          <w:szCs w:val="32"/>
        </w:rPr>
      </w:pPr>
    </w:p>
    <w:p w14:paraId="0997BD70">
      <w:pPr>
        <w:keepNext w:val="0"/>
        <w:keepLines w:val="0"/>
        <w:pageBreakBefore w:val="0"/>
        <w:overflowPunct/>
        <w:topLinePunct w:val="0"/>
        <w:bidi w:val="0"/>
        <w:spacing w:line="560" w:lineRule="exact"/>
        <w:ind w:left="0" w:leftChars="0" w:right="0" w:rightChars="0" w:firstLine="640" w:firstLineChars="200"/>
        <w:outlineLvl w:val="9"/>
        <w:rPr>
          <w:rStyle w:val="20"/>
          <w:rFonts w:hint="eastAsia" w:ascii="黑体" w:hAnsi="黑体" w:eastAsia="黑体"/>
          <w:color w:val="auto"/>
          <w:sz w:val="32"/>
          <w:szCs w:val="32"/>
          <w:lang w:eastAsia="zh-CN"/>
        </w:rPr>
      </w:pPr>
    </w:p>
    <w:p w14:paraId="640C3BAE">
      <w:pPr>
        <w:keepNext w:val="0"/>
        <w:keepLines w:val="0"/>
        <w:pageBreakBefore w:val="0"/>
        <w:overflowPunct/>
        <w:topLinePunct w:val="0"/>
        <w:bidi w:val="0"/>
        <w:spacing w:line="560" w:lineRule="exact"/>
        <w:ind w:left="0" w:leftChars="0" w:right="0" w:rightChars="0" w:firstLine="640" w:firstLineChars="200"/>
        <w:outlineLvl w:val="9"/>
        <w:rPr>
          <w:rStyle w:val="20"/>
          <w:rFonts w:hint="eastAsia" w:ascii="黑体" w:hAnsi="黑体" w:eastAsia="黑体"/>
          <w:color w:val="auto"/>
          <w:sz w:val="32"/>
          <w:szCs w:val="32"/>
        </w:rPr>
      </w:pPr>
    </w:p>
    <w:p w14:paraId="0AC2D729">
      <w:pPr>
        <w:keepNext w:val="0"/>
        <w:keepLines w:val="0"/>
        <w:pageBreakBefore w:val="0"/>
        <w:overflowPunct/>
        <w:topLinePunct w:val="0"/>
        <w:bidi w:val="0"/>
        <w:spacing w:line="560" w:lineRule="exact"/>
        <w:ind w:left="0" w:leftChars="0" w:right="0" w:rightChars="0" w:firstLine="640" w:firstLineChars="200"/>
        <w:outlineLvl w:val="9"/>
        <w:rPr>
          <w:rStyle w:val="20"/>
          <w:rFonts w:hint="eastAsia" w:ascii="黑体" w:hAnsi="黑体" w:eastAsia="黑体"/>
          <w:color w:val="auto"/>
          <w:sz w:val="32"/>
          <w:szCs w:val="32"/>
        </w:rPr>
      </w:pPr>
      <w:r>
        <w:rPr>
          <w:sz w:val="32"/>
        </w:rPr>
        <mc:AlternateContent>
          <mc:Choice Requires="wps">
            <w:drawing>
              <wp:anchor distT="0" distB="0" distL="114300" distR="114300" simplePos="0" relativeHeight="251662336" behindDoc="0" locked="0" layoutInCell="1" allowOverlap="1">
                <wp:simplePos x="0" y="0"/>
                <wp:positionH relativeFrom="column">
                  <wp:posOffset>2555240</wp:posOffset>
                </wp:positionH>
                <wp:positionV relativeFrom="paragraph">
                  <wp:posOffset>24130</wp:posOffset>
                </wp:positionV>
                <wp:extent cx="689610" cy="167640"/>
                <wp:effectExtent l="0" t="148590" r="0" b="125730"/>
                <wp:wrapNone/>
                <wp:docPr id="4" name="自选图形 4"/>
                <wp:cNvGraphicFramePr/>
                <a:graphic xmlns:a="http://schemas.openxmlformats.org/drawingml/2006/main">
                  <a:graphicData uri="http://schemas.microsoft.com/office/word/2010/wordprocessingShape">
                    <wps:wsp>
                      <wps:cNvSpPr/>
                      <wps:spPr>
                        <a:xfrm rot="2100000" flipV="1">
                          <a:off x="0" y="0"/>
                          <a:ext cx="689610" cy="167640"/>
                        </a:xfrm>
                        <a:prstGeom prst="rightArrow">
                          <a:avLst>
                            <a:gd name="adj1" fmla="val 50000"/>
                            <a:gd name="adj2" fmla="val 102840"/>
                          </a:avLst>
                        </a:prstGeom>
                        <a:solidFill>
                          <a:srgbClr val="FF0000"/>
                        </a:solidFill>
                        <a:ln>
                          <a:noFill/>
                        </a:ln>
                      </wps:spPr>
                      <wps:bodyPr vert="horz" wrap="square" anchor="t" anchorCtr="0" upright="1"/>
                    </wps:wsp>
                  </a:graphicData>
                </a:graphic>
              </wp:anchor>
            </w:drawing>
          </mc:Choice>
          <mc:Fallback>
            <w:pict>
              <v:shape id="自选图形 4" o:spid="_x0000_s1026" o:spt="13" type="#_x0000_t13" style="position:absolute;left:0pt;flip:y;margin-left:201.2pt;margin-top:1.9pt;height:13.2pt;width:54.3pt;rotation:-2293760f;z-index:251662336;mso-width-relative:page;mso-height-relative:page;" fillcolor="#FF0000" filled="t" stroked="f" coordsize="21600,21600" o:gfxdata="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FFFgh1wAAAAgBAAAPAAAAAAAAAAEAIAAA&#10;ACIAAABkcnMvZG93bnJldi54bWxQSwECFAAUAAAACACHTuJAkm6/zg0CAAAHBAAADgAAAAAAAAAB&#10;ACAAAAAmAQAAZHJzL2Uyb0RvYy54bWxQSwUGAAAAAAYABgBZAQAApQUAAAAA&#10;" adj="16201,5400">
                <v:fill on="t" focussize="0,0"/>
                <v:stroke on="f"/>
                <v:imagedata o:title=""/>
                <o:lock v:ext="edit" aspectratio="f"/>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2858135</wp:posOffset>
                </wp:positionH>
                <wp:positionV relativeFrom="paragraph">
                  <wp:posOffset>310515</wp:posOffset>
                </wp:positionV>
                <wp:extent cx="1152525" cy="714375"/>
                <wp:effectExtent l="4445" t="4445" r="16510" b="12700"/>
                <wp:wrapNone/>
                <wp:docPr id="3" name="椭圆 3"/>
                <wp:cNvGraphicFramePr/>
                <a:graphic xmlns:a="http://schemas.openxmlformats.org/drawingml/2006/main">
                  <a:graphicData uri="http://schemas.microsoft.com/office/word/2010/wordprocessingShape">
                    <wps:wsp>
                      <wps:cNvSpPr/>
                      <wps:spPr>
                        <a:xfrm>
                          <a:off x="0" y="0"/>
                          <a:ext cx="1152525" cy="714375"/>
                        </a:xfrm>
                        <a:prstGeom prst="ellipse">
                          <a:avLst/>
                        </a:prstGeom>
                        <a:noFill/>
                        <a:ln w="9525" cap="flat" cmpd="sng">
                          <a:solidFill>
                            <a:srgbClr val="FF0000"/>
                          </a:solidFill>
                          <a:prstDash val="solid"/>
                          <a:headEnd type="none" w="med" len="med"/>
                          <a:tailEnd type="none" w="med" len="med"/>
                        </a:ln>
                      </wps:spPr>
                      <wps:bodyPr vert="horz" wrap="square" anchor="t" anchorCtr="0" upright="1"/>
                    </wps:wsp>
                  </a:graphicData>
                </a:graphic>
              </wp:anchor>
            </w:drawing>
          </mc:Choice>
          <mc:Fallback>
            <w:pict>
              <v:shape id="_x0000_s1026" o:spid="_x0000_s1026" o:spt="3" type="#_x0000_t3" style="position:absolute;left:0pt;margin-left:225.05pt;margin-top:24.45pt;height:56.25pt;width:90.75pt;z-index:251661312;mso-width-relative:page;mso-height-relative:page;" filled="f" stroked="t" coordsize="21600,21600" o:gfxdata="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DgmfbZAAAACgEAAA8AAAAAAAAA&#10;AQAgAAAAIgAAAGRycy9kb3ducmV2LnhtbFBLAQIUABQAAAAIAIdO4kCARcD9EAIAACEEAAAOAAAA&#10;AAAAAAEAIAAAACgBAABkcnMvZTJvRG9jLnhtbFBLBQYAAAAABgAGAFkBAACqBQAAAAA=&#10;">
                <v:fill on="f" focussize="0,0"/>
                <v:stroke color="#FF0000" joinstyle="round"/>
                <v:imagedata o:title=""/>
                <o:lock v:ext="edit" aspectratio="f"/>
              </v:shape>
            </w:pict>
          </mc:Fallback>
        </mc:AlternateContent>
      </w:r>
    </w:p>
    <w:p w14:paraId="25CEF5B8">
      <w:pPr>
        <w:keepNext w:val="0"/>
        <w:keepLines w:val="0"/>
        <w:pageBreakBefore w:val="0"/>
        <w:overflowPunct/>
        <w:topLinePunct w:val="0"/>
        <w:bidi w:val="0"/>
        <w:spacing w:line="560" w:lineRule="exact"/>
        <w:ind w:left="0" w:leftChars="0" w:right="0" w:rightChars="0" w:firstLine="640" w:firstLineChars="200"/>
        <w:outlineLvl w:val="9"/>
        <w:rPr>
          <w:rStyle w:val="20"/>
          <w:rFonts w:hint="eastAsia" w:ascii="黑体" w:hAnsi="黑体" w:eastAsia="黑体"/>
          <w:color w:val="auto"/>
          <w:sz w:val="32"/>
          <w:szCs w:val="32"/>
        </w:rPr>
      </w:pPr>
    </w:p>
    <w:p w14:paraId="4DF05DB6">
      <w:pPr>
        <w:keepNext w:val="0"/>
        <w:keepLines w:val="0"/>
        <w:pageBreakBefore w:val="0"/>
        <w:overflowPunct/>
        <w:topLinePunct w:val="0"/>
        <w:bidi w:val="0"/>
        <w:spacing w:line="560" w:lineRule="exact"/>
        <w:ind w:left="0" w:leftChars="0" w:right="0" w:rightChars="0" w:firstLine="640" w:firstLineChars="200"/>
        <w:outlineLvl w:val="9"/>
        <w:rPr>
          <w:rStyle w:val="20"/>
          <w:rFonts w:hint="eastAsia" w:ascii="黑体" w:hAnsi="黑体" w:eastAsia="黑体"/>
          <w:color w:val="auto"/>
          <w:sz w:val="32"/>
          <w:szCs w:val="32"/>
        </w:rPr>
      </w:pPr>
    </w:p>
    <w:p w14:paraId="70B276DE">
      <w:pPr>
        <w:keepNext w:val="0"/>
        <w:keepLines w:val="0"/>
        <w:pageBreakBefore w:val="0"/>
        <w:overflowPunct/>
        <w:topLinePunct w:val="0"/>
        <w:bidi w:val="0"/>
        <w:spacing w:line="560" w:lineRule="exact"/>
        <w:ind w:left="0" w:leftChars="0" w:right="0" w:rightChars="0" w:firstLine="640" w:firstLineChars="200"/>
        <w:outlineLvl w:val="9"/>
        <w:rPr>
          <w:rStyle w:val="20"/>
          <w:rFonts w:hint="eastAsia" w:ascii="黑体" w:hAnsi="黑体" w:eastAsia="黑体"/>
          <w:color w:val="auto"/>
          <w:sz w:val="32"/>
          <w:szCs w:val="32"/>
        </w:rPr>
      </w:pPr>
    </w:p>
    <w:p w14:paraId="2361114D">
      <w:pPr>
        <w:keepNext w:val="0"/>
        <w:keepLines w:val="0"/>
        <w:pageBreakBefore w:val="0"/>
        <w:overflowPunct/>
        <w:topLinePunct w:val="0"/>
        <w:bidi w:val="0"/>
        <w:spacing w:line="560" w:lineRule="exact"/>
        <w:ind w:left="0" w:leftChars="0" w:right="0" w:rightChars="0" w:firstLine="640" w:firstLineChars="200"/>
        <w:outlineLvl w:val="9"/>
        <w:rPr>
          <w:rStyle w:val="20"/>
          <w:rFonts w:hint="eastAsia" w:ascii="黑体" w:hAnsi="黑体" w:eastAsia="黑体"/>
          <w:color w:val="auto"/>
          <w:sz w:val="32"/>
          <w:szCs w:val="32"/>
        </w:rPr>
      </w:pPr>
    </w:p>
    <w:p w14:paraId="7012DF93">
      <w:pPr>
        <w:keepNext w:val="0"/>
        <w:keepLines w:val="0"/>
        <w:pageBreakBefore w:val="0"/>
        <w:overflowPunct/>
        <w:topLinePunct w:val="0"/>
        <w:bidi w:val="0"/>
        <w:spacing w:line="560" w:lineRule="exact"/>
        <w:ind w:left="0" w:leftChars="0" w:right="0" w:rightChars="0"/>
        <w:jc w:val="center"/>
        <w:outlineLvl w:val="9"/>
        <w:rPr>
          <w:rStyle w:val="20"/>
          <w:rFonts w:hint="eastAsia" w:ascii="宋体" w:hAnsi="宋体" w:cs="宋体"/>
          <w:color w:val="auto"/>
          <w:sz w:val="28"/>
          <w:szCs w:val="28"/>
        </w:rPr>
      </w:pPr>
    </w:p>
    <w:p w14:paraId="104C29C0">
      <w:pPr>
        <w:keepNext w:val="0"/>
        <w:keepLines w:val="0"/>
        <w:pageBreakBefore w:val="0"/>
        <w:overflowPunct/>
        <w:topLinePunct w:val="0"/>
        <w:bidi w:val="0"/>
        <w:spacing w:line="560" w:lineRule="exact"/>
        <w:ind w:left="0" w:leftChars="0" w:right="0" w:rightChars="0"/>
        <w:jc w:val="center"/>
        <w:outlineLvl w:val="9"/>
        <w:rPr>
          <w:rStyle w:val="20"/>
          <w:rFonts w:hint="eastAsia" w:ascii="宋体" w:hAnsi="宋体" w:cs="宋体"/>
          <w:color w:val="auto"/>
          <w:sz w:val="28"/>
          <w:szCs w:val="28"/>
        </w:rPr>
      </w:pPr>
      <w:bookmarkStart w:id="6" w:name="_Toc4485"/>
    </w:p>
    <w:p w14:paraId="64F31EC8">
      <w:pPr>
        <w:keepNext w:val="0"/>
        <w:keepLines w:val="0"/>
        <w:pageBreakBefore w:val="0"/>
        <w:overflowPunct/>
        <w:topLinePunct w:val="0"/>
        <w:bidi w:val="0"/>
        <w:spacing w:line="560" w:lineRule="exact"/>
        <w:ind w:left="0" w:leftChars="0" w:right="0" w:rightChars="0"/>
        <w:jc w:val="center"/>
        <w:outlineLvl w:val="9"/>
        <w:rPr>
          <w:rStyle w:val="20"/>
          <w:rFonts w:hint="eastAsia" w:ascii="宋体" w:hAnsi="宋体" w:cs="宋体"/>
          <w:color w:val="auto"/>
          <w:sz w:val="28"/>
          <w:szCs w:val="28"/>
          <w:lang w:eastAsia="zh-CN"/>
        </w:rPr>
      </w:pPr>
      <w:r>
        <w:rPr>
          <w:rStyle w:val="20"/>
          <w:rFonts w:hint="eastAsia" w:ascii="仿宋" w:hAnsi="仿宋" w:eastAsia="仿宋" w:cs="仿宋"/>
          <w:color w:val="auto"/>
          <w:sz w:val="28"/>
          <w:szCs w:val="28"/>
        </w:rPr>
        <w:t>图1 事故发生</w:t>
      </w:r>
      <w:r>
        <w:rPr>
          <w:rStyle w:val="20"/>
          <w:rFonts w:hint="eastAsia" w:ascii="仿宋" w:hAnsi="仿宋" w:eastAsia="仿宋" w:cs="仿宋"/>
          <w:color w:val="auto"/>
          <w:sz w:val="28"/>
          <w:szCs w:val="28"/>
          <w:lang w:eastAsia="zh-CN"/>
        </w:rPr>
        <w:t>锅炉房屋顶</w:t>
      </w:r>
      <w:r>
        <w:rPr>
          <w:rStyle w:val="20"/>
          <w:rFonts w:hint="eastAsia" w:ascii="仿宋" w:hAnsi="仿宋" w:eastAsia="仿宋" w:cs="仿宋"/>
          <w:color w:val="auto"/>
          <w:sz w:val="28"/>
          <w:szCs w:val="28"/>
        </w:rPr>
        <w:t>及</w:t>
      </w:r>
      <w:r>
        <w:rPr>
          <w:rStyle w:val="20"/>
          <w:rFonts w:hint="eastAsia" w:ascii="仿宋" w:hAnsi="仿宋" w:eastAsia="仿宋" w:cs="仿宋"/>
          <w:color w:val="auto"/>
          <w:sz w:val="28"/>
          <w:szCs w:val="28"/>
          <w:lang w:eastAsia="zh-CN"/>
        </w:rPr>
        <w:t>坠落点</w:t>
      </w:r>
      <w:r>
        <w:rPr>
          <w:rStyle w:val="20"/>
          <w:rFonts w:hint="eastAsia" w:ascii="仿宋" w:hAnsi="仿宋" w:eastAsia="仿宋" w:cs="仿宋"/>
          <w:color w:val="auto"/>
          <w:sz w:val="28"/>
          <w:szCs w:val="28"/>
        </w:rPr>
        <w:t>位置</w:t>
      </w:r>
      <w:bookmarkEnd w:id="6"/>
      <w:r>
        <w:rPr>
          <w:rStyle w:val="20"/>
          <w:rFonts w:hint="eastAsia" w:ascii="仿宋" w:hAnsi="仿宋" w:eastAsia="仿宋" w:cs="仿宋"/>
          <w:color w:val="auto"/>
          <w:sz w:val="28"/>
          <w:szCs w:val="28"/>
          <w:lang w:eastAsia="zh-CN"/>
        </w:rPr>
        <w:t>图</w:t>
      </w:r>
    </w:p>
    <w:p w14:paraId="571EAC20">
      <w:pPr>
        <w:pStyle w:val="2"/>
        <w:rPr>
          <w:rStyle w:val="20"/>
          <w:rFonts w:hint="eastAsia" w:ascii="宋体" w:hAnsi="宋体" w:cs="宋体"/>
          <w:color w:val="auto"/>
          <w:sz w:val="28"/>
          <w:szCs w:val="28"/>
          <w:lang w:eastAsia="zh-CN"/>
        </w:rPr>
      </w:pPr>
    </w:p>
    <w:p w14:paraId="754906FE">
      <w:pPr>
        <w:pStyle w:val="2"/>
        <w:rPr>
          <w:rStyle w:val="20"/>
          <w:rFonts w:hint="eastAsia" w:ascii="宋体" w:hAnsi="宋体" w:cs="宋体"/>
          <w:color w:val="auto"/>
          <w:sz w:val="28"/>
          <w:szCs w:val="28"/>
          <w:lang w:eastAsia="zh-CN"/>
        </w:rPr>
      </w:pPr>
    </w:p>
    <w:p w14:paraId="26E1D4AB">
      <w:pPr>
        <w:pStyle w:val="2"/>
        <w:rPr>
          <w:rStyle w:val="20"/>
          <w:rFonts w:hint="eastAsia" w:ascii="宋体" w:hAnsi="宋体" w:cs="宋体"/>
          <w:color w:val="auto"/>
          <w:sz w:val="28"/>
          <w:szCs w:val="28"/>
          <w:lang w:eastAsia="zh-CN"/>
        </w:rPr>
      </w:pPr>
    </w:p>
    <w:p w14:paraId="0F44D9E2">
      <w:pPr>
        <w:keepNext w:val="0"/>
        <w:keepLines w:val="0"/>
        <w:pageBreakBefore w:val="0"/>
        <w:overflowPunct/>
        <w:topLinePunct w:val="0"/>
        <w:bidi w:val="0"/>
        <w:spacing w:line="560" w:lineRule="exact"/>
        <w:ind w:left="0" w:leftChars="0" w:right="0" w:rightChars="0" w:firstLine="640" w:firstLineChars="200"/>
        <w:outlineLvl w:val="9"/>
        <w:rPr>
          <w:rStyle w:val="20"/>
          <w:rFonts w:hint="eastAsia" w:ascii="黑体" w:hAnsi="黑体" w:eastAsia="黑体"/>
          <w:color w:val="auto"/>
          <w:sz w:val="32"/>
          <w:szCs w:val="32"/>
          <w:lang w:eastAsia="zh-CN"/>
        </w:rPr>
      </w:pPr>
      <w:r>
        <w:rPr>
          <w:rStyle w:val="20"/>
          <w:rFonts w:hint="eastAsia" w:ascii="黑体" w:hAnsi="黑体" w:eastAsia="黑体"/>
          <w:color w:val="auto"/>
          <w:sz w:val="32"/>
          <w:szCs w:val="32"/>
          <w:lang w:eastAsia="zh-CN"/>
        </w:rPr>
        <w:drawing>
          <wp:anchor distT="0" distB="0" distL="114300" distR="114300" simplePos="0" relativeHeight="251663360" behindDoc="0" locked="0" layoutInCell="1" allowOverlap="1">
            <wp:simplePos x="0" y="0"/>
            <wp:positionH relativeFrom="column">
              <wp:posOffset>82550</wp:posOffset>
            </wp:positionH>
            <wp:positionV relativeFrom="paragraph">
              <wp:posOffset>60325</wp:posOffset>
            </wp:positionV>
            <wp:extent cx="5338445" cy="4824730"/>
            <wp:effectExtent l="0" t="0" r="10795" b="6350"/>
            <wp:wrapNone/>
            <wp:docPr id="5" name="图片 5" descr="IMG_20240828_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828_100044."/>
                    <pic:cNvPicPr>
                      <a:picLocks noChangeAspect="1"/>
                    </pic:cNvPicPr>
                  </pic:nvPicPr>
                  <pic:blipFill>
                    <a:blip r:embed="rId9"/>
                    <a:stretch>
                      <a:fillRect/>
                    </a:stretch>
                  </pic:blipFill>
                  <pic:spPr>
                    <a:xfrm>
                      <a:off x="0" y="0"/>
                      <a:ext cx="5338445" cy="4824730"/>
                    </a:xfrm>
                    <a:prstGeom prst="rect">
                      <a:avLst/>
                    </a:prstGeom>
                    <a:noFill/>
                    <a:ln>
                      <a:noFill/>
                    </a:ln>
                  </pic:spPr>
                </pic:pic>
              </a:graphicData>
            </a:graphic>
          </wp:anchor>
        </w:drawing>
      </w:r>
    </w:p>
    <w:p w14:paraId="2B6C1256">
      <w:pPr>
        <w:keepNext w:val="0"/>
        <w:keepLines w:val="0"/>
        <w:pageBreakBefore w:val="0"/>
        <w:overflowPunct/>
        <w:topLinePunct w:val="0"/>
        <w:bidi w:val="0"/>
        <w:spacing w:line="560" w:lineRule="exact"/>
        <w:ind w:left="0" w:leftChars="0" w:right="0" w:rightChars="0" w:firstLine="640" w:firstLineChars="200"/>
        <w:outlineLvl w:val="9"/>
        <w:rPr>
          <w:rStyle w:val="20"/>
          <w:rFonts w:hint="eastAsia" w:ascii="黑体" w:hAnsi="黑体" w:eastAsia="黑体"/>
          <w:color w:val="auto"/>
          <w:sz w:val="32"/>
          <w:szCs w:val="32"/>
        </w:rPr>
      </w:pPr>
      <w:r>
        <w:rPr>
          <w:sz w:val="32"/>
        </w:rPr>
        <mc:AlternateContent>
          <mc:Choice Requires="wps">
            <w:drawing>
              <wp:anchor distT="0" distB="0" distL="114300" distR="114300" simplePos="0" relativeHeight="251666432" behindDoc="0" locked="0" layoutInCell="1" allowOverlap="1">
                <wp:simplePos x="0" y="0"/>
                <wp:positionH relativeFrom="column">
                  <wp:posOffset>1457960</wp:posOffset>
                </wp:positionH>
                <wp:positionV relativeFrom="paragraph">
                  <wp:posOffset>62230</wp:posOffset>
                </wp:positionV>
                <wp:extent cx="609600" cy="171450"/>
                <wp:effectExtent l="0" t="116205" r="0" b="93345"/>
                <wp:wrapNone/>
                <wp:docPr id="8" name="自选图形 9"/>
                <wp:cNvGraphicFramePr/>
                <a:graphic xmlns:a="http://schemas.openxmlformats.org/drawingml/2006/main">
                  <a:graphicData uri="http://schemas.microsoft.com/office/word/2010/wordprocessingShape">
                    <wps:wsp>
                      <wps:cNvSpPr/>
                      <wps:spPr>
                        <a:xfrm rot="1980000">
                          <a:off x="0" y="0"/>
                          <a:ext cx="609600" cy="171450"/>
                        </a:xfrm>
                        <a:prstGeom prst="rightArrow">
                          <a:avLst>
                            <a:gd name="adj1" fmla="val 50000"/>
                            <a:gd name="adj2" fmla="val 88888"/>
                          </a:avLst>
                        </a:prstGeom>
                        <a:solidFill>
                          <a:srgbClr val="FF0000"/>
                        </a:solidFill>
                        <a:ln>
                          <a:noFill/>
                        </a:ln>
                      </wps:spPr>
                      <wps:bodyPr vert="horz" wrap="square" anchor="t" anchorCtr="0" upright="1"/>
                    </wps:wsp>
                  </a:graphicData>
                </a:graphic>
              </wp:anchor>
            </w:drawing>
          </mc:Choice>
          <mc:Fallback>
            <w:pict>
              <v:shape id="自选图形 9" o:spid="_x0000_s1026" o:spt="13" type="#_x0000_t13" style="position:absolute;left:0pt;margin-left:114.8pt;margin-top:4.9pt;height:13.5pt;width:48pt;rotation:2162688f;z-index:251666432;mso-width-relative:page;mso-height-relative:page;" fillcolor="#FF0000" filled="t" stroked="f" coordsize="21600,21600" o:gfxdata="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RgqtDZAAAACAEAAA8AAAAAAAAAAQAgAAAAIgAA&#10;AGRycy9kb3ducmV2LnhtbFBLAQIUABQAAAAIAIdO4kDr0cyFBwIAAPwDAAAOAAAAAAAAAAEAIAAA&#10;ACgBAABkcnMvZTJvRG9jLnhtbFBLBQYAAAAABgAGAFkBAAChBQAAAAA=&#10;" adj="16201,5400">
                <v:fill on="t" focussize="0,0"/>
                <v:stroke on="f"/>
                <v:imagedata o:title=""/>
                <o:lock v:ext="edit" aspectratio="f"/>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1838960</wp:posOffset>
                </wp:positionH>
                <wp:positionV relativeFrom="paragraph">
                  <wp:posOffset>224155</wp:posOffset>
                </wp:positionV>
                <wp:extent cx="1257300" cy="723900"/>
                <wp:effectExtent l="4445" t="4445" r="18415" b="18415"/>
                <wp:wrapNone/>
                <wp:docPr id="6" name="椭圆 7"/>
                <wp:cNvGraphicFramePr/>
                <a:graphic xmlns:a="http://schemas.openxmlformats.org/drawingml/2006/main">
                  <a:graphicData uri="http://schemas.microsoft.com/office/word/2010/wordprocessingShape">
                    <wps:wsp>
                      <wps:cNvSpPr/>
                      <wps:spPr>
                        <a:xfrm>
                          <a:off x="0" y="0"/>
                          <a:ext cx="1257300" cy="723900"/>
                        </a:xfrm>
                        <a:prstGeom prst="ellipse">
                          <a:avLst/>
                        </a:prstGeom>
                        <a:noFill/>
                        <a:ln w="9525" cap="flat" cmpd="sng">
                          <a:solidFill>
                            <a:srgbClr val="FF0000"/>
                          </a:solidFill>
                          <a:prstDash val="solid"/>
                          <a:headEnd type="none" w="med" len="med"/>
                          <a:tailEnd type="none" w="med" len="med"/>
                        </a:ln>
                      </wps:spPr>
                      <wps:bodyPr vert="horz" wrap="square" anchor="t" anchorCtr="0" upright="1"/>
                    </wps:wsp>
                  </a:graphicData>
                </a:graphic>
              </wp:anchor>
            </w:drawing>
          </mc:Choice>
          <mc:Fallback>
            <w:pict>
              <v:shape id="椭圆 7" o:spid="_x0000_s1026" o:spt="3" type="#_x0000_t3" style="position:absolute;left:0pt;margin-left:144.8pt;margin-top:17.65pt;height:57pt;width:99pt;z-index:251664384;mso-width-relative:page;mso-height-relative:page;" filled="f" stroked="t" coordsize="21600,21600" o:gfxdata="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tOZOzaAAAACgEAAA8AAAAA&#10;AAAAAQAgAAAAIgAAAGRycy9kb3ducmV2LnhtbFBLAQIUABQAAAAIAIdO4kBv6UvQEgIAACEEAAAO&#10;AAAAAAAAAAEAIAAAACkBAABkcnMvZTJvRG9jLnhtbFBLBQYAAAAABgAGAFkBAACtBQAAAAA=&#10;">
                <v:fill on="f" focussize="0,0"/>
                <v:stroke color="#FF0000" joinstyle="round"/>
                <v:imagedata o:title=""/>
                <o:lock v:ext="edit" aspectratio="f"/>
              </v:shape>
            </w:pict>
          </mc:Fallback>
        </mc:AlternateContent>
      </w:r>
    </w:p>
    <w:p w14:paraId="57AFF2AA">
      <w:pPr>
        <w:keepNext w:val="0"/>
        <w:keepLines w:val="0"/>
        <w:pageBreakBefore w:val="0"/>
        <w:overflowPunct/>
        <w:topLinePunct w:val="0"/>
        <w:bidi w:val="0"/>
        <w:spacing w:line="560" w:lineRule="exact"/>
        <w:ind w:left="0" w:leftChars="0" w:right="0" w:rightChars="0" w:firstLine="640" w:firstLineChars="200"/>
        <w:outlineLvl w:val="9"/>
        <w:rPr>
          <w:rStyle w:val="20"/>
          <w:rFonts w:hint="eastAsia" w:ascii="黑体" w:hAnsi="黑体" w:eastAsia="黑体"/>
          <w:color w:val="auto"/>
          <w:sz w:val="32"/>
          <w:szCs w:val="32"/>
        </w:rPr>
      </w:pPr>
    </w:p>
    <w:p w14:paraId="0C5CDAF1">
      <w:pPr>
        <w:keepNext w:val="0"/>
        <w:keepLines w:val="0"/>
        <w:pageBreakBefore w:val="0"/>
        <w:overflowPunct/>
        <w:topLinePunct w:val="0"/>
        <w:bidi w:val="0"/>
        <w:spacing w:line="560" w:lineRule="exact"/>
        <w:ind w:left="0" w:leftChars="0" w:right="0" w:rightChars="0" w:firstLine="640" w:firstLineChars="200"/>
        <w:outlineLvl w:val="9"/>
        <w:rPr>
          <w:rStyle w:val="20"/>
          <w:rFonts w:hint="eastAsia" w:ascii="黑体" w:hAnsi="黑体" w:eastAsia="黑体"/>
          <w:color w:val="auto"/>
          <w:sz w:val="32"/>
          <w:szCs w:val="32"/>
        </w:rPr>
      </w:pPr>
    </w:p>
    <w:p w14:paraId="65C2FAC2">
      <w:pPr>
        <w:keepNext w:val="0"/>
        <w:keepLines w:val="0"/>
        <w:pageBreakBefore w:val="0"/>
        <w:overflowPunct/>
        <w:topLinePunct w:val="0"/>
        <w:bidi w:val="0"/>
        <w:spacing w:line="560" w:lineRule="exact"/>
        <w:ind w:left="0" w:leftChars="0" w:right="0" w:rightChars="0" w:firstLine="640" w:firstLineChars="200"/>
        <w:outlineLvl w:val="9"/>
        <w:rPr>
          <w:rStyle w:val="20"/>
          <w:rFonts w:hint="eastAsia" w:ascii="黑体" w:hAnsi="黑体" w:eastAsia="黑体"/>
          <w:color w:val="auto"/>
          <w:sz w:val="32"/>
          <w:szCs w:val="32"/>
        </w:rPr>
      </w:pPr>
    </w:p>
    <w:p w14:paraId="5DAB3CEC">
      <w:pPr>
        <w:keepNext w:val="0"/>
        <w:keepLines w:val="0"/>
        <w:pageBreakBefore w:val="0"/>
        <w:overflowPunct/>
        <w:topLinePunct w:val="0"/>
        <w:bidi w:val="0"/>
        <w:spacing w:line="560" w:lineRule="exact"/>
        <w:ind w:left="0" w:leftChars="0" w:right="0" w:rightChars="0" w:firstLine="640" w:firstLineChars="200"/>
        <w:outlineLvl w:val="9"/>
        <w:rPr>
          <w:rStyle w:val="20"/>
          <w:rFonts w:hint="eastAsia" w:ascii="黑体" w:hAnsi="黑体" w:eastAsia="黑体"/>
          <w:color w:val="auto"/>
          <w:sz w:val="32"/>
          <w:szCs w:val="32"/>
        </w:rPr>
      </w:pPr>
    </w:p>
    <w:p w14:paraId="04E01882">
      <w:pPr>
        <w:keepNext w:val="0"/>
        <w:keepLines w:val="0"/>
        <w:pageBreakBefore w:val="0"/>
        <w:overflowPunct/>
        <w:topLinePunct w:val="0"/>
        <w:bidi w:val="0"/>
        <w:spacing w:line="560" w:lineRule="exact"/>
        <w:ind w:left="0" w:leftChars="0" w:right="0" w:rightChars="0" w:firstLine="640" w:firstLineChars="200"/>
        <w:outlineLvl w:val="9"/>
        <w:rPr>
          <w:rStyle w:val="20"/>
          <w:rFonts w:hint="eastAsia" w:ascii="黑体" w:hAnsi="黑体" w:eastAsia="黑体"/>
          <w:color w:val="auto"/>
          <w:sz w:val="32"/>
          <w:szCs w:val="32"/>
        </w:rPr>
      </w:pPr>
    </w:p>
    <w:p w14:paraId="41D05AE5">
      <w:pPr>
        <w:keepNext w:val="0"/>
        <w:keepLines w:val="0"/>
        <w:pageBreakBefore w:val="0"/>
        <w:overflowPunct/>
        <w:topLinePunct w:val="0"/>
        <w:bidi w:val="0"/>
        <w:spacing w:line="560" w:lineRule="exact"/>
        <w:ind w:left="0" w:leftChars="0" w:right="0" w:rightChars="0" w:firstLine="640" w:firstLineChars="200"/>
        <w:outlineLvl w:val="9"/>
        <w:rPr>
          <w:rStyle w:val="20"/>
          <w:rFonts w:hint="eastAsia" w:ascii="黑体" w:hAnsi="黑体" w:eastAsia="黑体"/>
          <w:color w:val="auto"/>
          <w:sz w:val="32"/>
          <w:szCs w:val="32"/>
        </w:rPr>
      </w:pPr>
    </w:p>
    <w:p w14:paraId="10022A78">
      <w:pPr>
        <w:keepNext w:val="0"/>
        <w:keepLines w:val="0"/>
        <w:pageBreakBefore w:val="0"/>
        <w:overflowPunct/>
        <w:topLinePunct w:val="0"/>
        <w:bidi w:val="0"/>
        <w:spacing w:line="560" w:lineRule="exact"/>
        <w:ind w:right="0" w:rightChars="0"/>
        <w:outlineLvl w:val="9"/>
        <w:rPr>
          <w:rStyle w:val="20"/>
          <w:rFonts w:hint="eastAsia" w:ascii="黑体" w:hAnsi="黑体" w:eastAsia="黑体"/>
          <w:color w:val="auto"/>
          <w:sz w:val="32"/>
          <w:szCs w:val="32"/>
        </w:rPr>
      </w:pPr>
    </w:p>
    <w:p w14:paraId="09E85E73">
      <w:pPr>
        <w:keepNext w:val="0"/>
        <w:keepLines w:val="0"/>
        <w:pageBreakBefore w:val="0"/>
        <w:overflowPunct/>
        <w:topLinePunct w:val="0"/>
        <w:bidi w:val="0"/>
        <w:spacing w:line="560" w:lineRule="exact"/>
        <w:ind w:left="0" w:leftChars="0" w:right="0" w:rightChars="0" w:firstLine="3360" w:firstLineChars="1200"/>
        <w:outlineLvl w:val="9"/>
        <w:rPr>
          <w:rStyle w:val="20"/>
          <w:rFonts w:hint="eastAsia" w:ascii="宋体" w:hAnsi="宋体" w:cs="宋体"/>
          <w:color w:val="auto"/>
          <w:sz w:val="28"/>
          <w:szCs w:val="28"/>
        </w:rPr>
      </w:pPr>
    </w:p>
    <w:p w14:paraId="3AD07112">
      <w:pPr>
        <w:pStyle w:val="5"/>
        <w:rPr>
          <w:rStyle w:val="20"/>
          <w:rFonts w:hint="eastAsia" w:ascii="宋体" w:hAnsi="宋体" w:cs="宋体"/>
          <w:color w:val="auto"/>
          <w:sz w:val="28"/>
          <w:szCs w:val="28"/>
        </w:rPr>
      </w:pPr>
    </w:p>
    <w:p w14:paraId="5A9BD7A5">
      <w:pPr>
        <w:pStyle w:val="5"/>
        <w:rPr>
          <w:rStyle w:val="20"/>
          <w:rFonts w:hint="eastAsia" w:ascii="宋体" w:hAnsi="宋体" w:cs="宋体"/>
          <w:color w:val="auto"/>
          <w:sz w:val="28"/>
          <w:szCs w:val="28"/>
        </w:rPr>
      </w:pPr>
      <w:r>
        <w:rPr>
          <w:sz w:val="32"/>
        </w:rPr>
        <mc:AlternateContent>
          <mc:Choice Requires="wps">
            <w:drawing>
              <wp:anchor distT="0" distB="0" distL="114300" distR="114300" simplePos="0" relativeHeight="251667456" behindDoc="0" locked="0" layoutInCell="1" allowOverlap="1">
                <wp:simplePos x="0" y="0"/>
                <wp:positionH relativeFrom="column">
                  <wp:posOffset>3086735</wp:posOffset>
                </wp:positionH>
                <wp:positionV relativeFrom="paragraph">
                  <wp:posOffset>56515</wp:posOffset>
                </wp:positionV>
                <wp:extent cx="609600" cy="171450"/>
                <wp:effectExtent l="0" t="153670" r="0" b="132080"/>
                <wp:wrapNone/>
                <wp:docPr id="9" name="自选图形 10"/>
                <wp:cNvGraphicFramePr/>
                <a:graphic xmlns:a="http://schemas.openxmlformats.org/drawingml/2006/main">
                  <a:graphicData uri="http://schemas.microsoft.com/office/word/2010/wordprocessingShape">
                    <wps:wsp>
                      <wps:cNvSpPr/>
                      <wps:spPr>
                        <a:xfrm rot="8220000">
                          <a:off x="0" y="0"/>
                          <a:ext cx="609600" cy="171450"/>
                        </a:xfrm>
                        <a:prstGeom prst="rightArrow">
                          <a:avLst>
                            <a:gd name="adj1" fmla="val 50000"/>
                            <a:gd name="adj2" fmla="val 88888"/>
                          </a:avLst>
                        </a:prstGeom>
                        <a:solidFill>
                          <a:srgbClr val="FF0000"/>
                        </a:solidFill>
                        <a:ln>
                          <a:noFill/>
                        </a:ln>
                      </wps:spPr>
                      <wps:bodyPr vert="horz" wrap="square" anchor="t" anchorCtr="0" upright="1"/>
                    </wps:wsp>
                  </a:graphicData>
                </a:graphic>
              </wp:anchor>
            </w:drawing>
          </mc:Choice>
          <mc:Fallback>
            <w:pict>
              <v:shape id="自选图形 10" o:spid="_x0000_s1026" o:spt="13" type="#_x0000_t13" style="position:absolute;left:0pt;margin-left:243.05pt;margin-top:4.45pt;height:13.5pt;width:48pt;rotation:8978432f;z-index:251667456;mso-width-relative:page;mso-height-relative:page;" fillcolor="#FF0000" filled="t" stroked="f" coordsize="21600,21600" o:gfxdata="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MLfo2QAAAAgBAAAPAAAAAAAAAAEAIAAAACIA&#10;AABkcnMvZG93bnJldi54bWxQSwECFAAUAAAACACHTuJARgin3wgCAAD9AwAADgAAAAAAAAABACAA&#10;AAAoAQAAZHJzL2Uyb0RvYy54bWxQSwUGAAAAAAYABgBZAQAAogUAAAAA&#10;" adj="16201,5400">
                <v:fill on="t" focussize="0,0"/>
                <v:stroke on="f"/>
                <v:imagedata o:title=""/>
                <o:lock v:ext="edit" aspectratio="f"/>
              </v:shape>
            </w:pict>
          </mc:Fallback>
        </mc:AlternateContent>
      </w:r>
      <w:r>
        <w:rPr>
          <w:sz w:val="32"/>
        </w:rPr>
        <mc:AlternateContent>
          <mc:Choice Requires="wps">
            <w:drawing>
              <wp:anchor distT="0" distB="0" distL="114300" distR="114300" simplePos="0" relativeHeight="251665408" behindDoc="0" locked="0" layoutInCell="1" allowOverlap="1">
                <wp:simplePos x="0" y="0"/>
                <wp:positionH relativeFrom="column">
                  <wp:posOffset>2029460</wp:posOffset>
                </wp:positionH>
                <wp:positionV relativeFrom="paragraph">
                  <wp:posOffset>342265</wp:posOffset>
                </wp:positionV>
                <wp:extent cx="1257300" cy="219075"/>
                <wp:effectExtent l="4445" t="4445" r="18415" b="5080"/>
                <wp:wrapNone/>
                <wp:docPr id="7" name="椭圆 8"/>
                <wp:cNvGraphicFramePr/>
                <a:graphic xmlns:a="http://schemas.openxmlformats.org/drawingml/2006/main">
                  <a:graphicData uri="http://schemas.microsoft.com/office/word/2010/wordprocessingShape">
                    <wps:wsp>
                      <wps:cNvSpPr/>
                      <wps:spPr>
                        <a:xfrm>
                          <a:off x="0" y="0"/>
                          <a:ext cx="1257300" cy="219075"/>
                        </a:xfrm>
                        <a:prstGeom prst="ellipse">
                          <a:avLst/>
                        </a:prstGeom>
                        <a:noFill/>
                        <a:ln w="9525" cap="flat" cmpd="sng">
                          <a:solidFill>
                            <a:srgbClr val="FF0000"/>
                          </a:solidFill>
                          <a:prstDash val="solid"/>
                          <a:headEnd type="none" w="med" len="med"/>
                          <a:tailEnd type="none" w="med" len="med"/>
                        </a:ln>
                      </wps:spPr>
                      <wps:bodyPr vert="horz" wrap="square" anchor="t" anchorCtr="0" upright="1"/>
                    </wps:wsp>
                  </a:graphicData>
                </a:graphic>
              </wp:anchor>
            </w:drawing>
          </mc:Choice>
          <mc:Fallback>
            <w:pict>
              <v:shape id="椭圆 8" o:spid="_x0000_s1026" o:spt="3" type="#_x0000_t3" style="position:absolute;left:0pt;margin-left:159.8pt;margin-top:26.95pt;height:17.25pt;width:99pt;z-index:251665408;mso-width-relative:page;mso-height-relative:page;" filled="f" stroked="t" coordsize="21600,21600" o:gfxdata="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vT1a2gAAAAkBAAAPAAAA&#10;AAAAAAEAIAAAACIAAABkcnMvZG93bnJldi54bWxQSwECFAAUAAAACACHTuJAOPgfEhMCAAAhBAAA&#10;DgAAAAAAAAABACAAAAApAQAAZHJzL2Uyb0RvYy54bWxQSwUGAAAAAAYABgBZAQAArgUAAAAA&#10;">
                <v:fill on="f" focussize="0,0"/>
                <v:stroke color="#FF0000" joinstyle="round"/>
                <v:imagedata o:title=""/>
                <o:lock v:ext="edit" aspectratio="f"/>
              </v:shape>
            </w:pict>
          </mc:Fallback>
        </mc:AlternateContent>
      </w:r>
    </w:p>
    <w:p w14:paraId="4941191D">
      <w:pPr>
        <w:pStyle w:val="5"/>
        <w:rPr>
          <w:rStyle w:val="20"/>
          <w:rFonts w:hint="eastAsia" w:ascii="宋体" w:hAnsi="宋体" w:cs="宋体"/>
          <w:color w:val="auto"/>
          <w:sz w:val="28"/>
          <w:szCs w:val="28"/>
        </w:rPr>
      </w:pPr>
    </w:p>
    <w:p w14:paraId="2E468119">
      <w:pPr>
        <w:keepNext w:val="0"/>
        <w:keepLines w:val="0"/>
        <w:pageBreakBefore w:val="0"/>
        <w:overflowPunct/>
        <w:topLinePunct w:val="0"/>
        <w:bidi w:val="0"/>
        <w:spacing w:line="560" w:lineRule="exact"/>
        <w:ind w:left="0" w:leftChars="0" w:right="0" w:rightChars="0"/>
        <w:jc w:val="center"/>
        <w:outlineLvl w:val="9"/>
        <w:rPr>
          <w:rStyle w:val="20"/>
          <w:rFonts w:hint="eastAsia" w:ascii="仿宋" w:hAnsi="仿宋" w:eastAsia="仿宋" w:cs="仿宋"/>
          <w:color w:val="auto"/>
          <w:sz w:val="28"/>
          <w:szCs w:val="28"/>
        </w:rPr>
      </w:pPr>
      <w:bookmarkStart w:id="7" w:name="_Toc21168"/>
      <w:r>
        <w:rPr>
          <w:rStyle w:val="20"/>
          <w:rFonts w:hint="eastAsia" w:ascii="仿宋" w:hAnsi="仿宋" w:eastAsia="仿宋" w:cs="仿宋"/>
          <w:color w:val="auto"/>
          <w:sz w:val="28"/>
          <w:szCs w:val="28"/>
        </w:rPr>
        <w:t>图2 事故发生</w:t>
      </w:r>
      <w:r>
        <w:rPr>
          <w:rStyle w:val="20"/>
          <w:rFonts w:hint="eastAsia" w:ascii="仿宋" w:hAnsi="仿宋" w:eastAsia="仿宋" w:cs="仿宋"/>
          <w:color w:val="auto"/>
          <w:sz w:val="28"/>
          <w:szCs w:val="28"/>
          <w:lang w:eastAsia="zh-CN"/>
        </w:rPr>
        <w:t>锅炉房内</w:t>
      </w:r>
      <w:r>
        <w:rPr>
          <w:rStyle w:val="20"/>
          <w:rFonts w:hint="eastAsia" w:ascii="仿宋" w:hAnsi="仿宋" w:eastAsia="仿宋" w:cs="仿宋"/>
          <w:color w:val="auto"/>
          <w:sz w:val="28"/>
          <w:szCs w:val="28"/>
        </w:rPr>
        <w:t>坠落</w:t>
      </w:r>
      <w:r>
        <w:rPr>
          <w:rStyle w:val="20"/>
          <w:rFonts w:hint="eastAsia" w:ascii="仿宋" w:hAnsi="仿宋" w:eastAsia="仿宋" w:cs="仿宋"/>
          <w:color w:val="auto"/>
          <w:sz w:val="28"/>
          <w:szCs w:val="28"/>
          <w:lang w:eastAsia="zh-CN"/>
        </w:rPr>
        <w:t>点</w:t>
      </w:r>
      <w:r>
        <w:rPr>
          <w:rStyle w:val="20"/>
          <w:rFonts w:hint="eastAsia" w:ascii="仿宋" w:hAnsi="仿宋" w:eastAsia="仿宋" w:cs="仿宋"/>
          <w:color w:val="auto"/>
          <w:sz w:val="28"/>
          <w:szCs w:val="28"/>
        </w:rPr>
        <w:t>位置及着地点</w:t>
      </w:r>
      <w:bookmarkEnd w:id="7"/>
      <w:r>
        <w:rPr>
          <w:rStyle w:val="20"/>
          <w:rFonts w:hint="eastAsia" w:ascii="仿宋" w:hAnsi="仿宋" w:eastAsia="仿宋" w:cs="仿宋"/>
          <w:color w:val="auto"/>
          <w:sz w:val="28"/>
          <w:szCs w:val="28"/>
          <w:lang w:eastAsia="zh-CN"/>
        </w:rPr>
        <w:t>图</w:t>
      </w:r>
    </w:p>
    <w:p w14:paraId="5165E76C">
      <w:pPr>
        <w:keepNext w:val="0"/>
        <w:keepLines w:val="0"/>
        <w:pageBreakBefore w:val="0"/>
        <w:overflowPunct/>
        <w:topLinePunct w:val="0"/>
        <w:bidi w:val="0"/>
        <w:spacing w:line="560" w:lineRule="exact"/>
        <w:ind w:left="0" w:leftChars="0" w:right="0" w:rightChars="0" w:firstLine="640" w:firstLineChars="200"/>
        <w:outlineLvl w:val="9"/>
        <w:rPr>
          <w:rStyle w:val="20"/>
          <w:rFonts w:ascii="黑体" w:hAnsi="黑体" w:eastAsia="黑体"/>
          <w:color w:val="auto"/>
          <w:sz w:val="32"/>
          <w:szCs w:val="32"/>
        </w:rPr>
      </w:pPr>
      <w:bookmarkStart w:id="8" w:name="_Toc1651"/>
      <w:r>
        <w:rPr>
          <w:rStyle w:val="20"/>
          <w:rFonts w:hint="eastAsia" w:ascii="黑体" w:hAnsi="黑体" w:eastAsia="黑体"/>
          <w:color w:val="auto"/>
          <w:sz w:val="32"/>
          <w:szCs w:val="32"/>
        </w:rPr>
        <w:t>二、事故经过、应急处置及善后情况</w:t>
      </w:r>
      <w:bookmarkEnd w:id="8"/>
    </w:p>
    <w:p w14:paraId="6CEA466E">
      <w:pPr>
        <w:keepNext w:val="0"/>
        <w:keepLines w:val="0"/>
        <w:pageBreakBefore w:val="0"/>
        <w:overflowPunct/>
        <w:topLinePunct w:val="0"/>
        <w:bidi w:val="0"/>
        <w:spacing w:line="560" w:lineRule="exact"/>
        <w:ind w:left="0" w:leftChars="0" w:right="0" w:rightChars="0" w:firstLine="643" w:firstLineChars="200"/>
        <w:outlineLvl w:val="9"/>
        <w:rPr>
          <w:rFonts w:hint="eastAsia" w:ascii="仿宋" w:hAnsi="仿宋" w:eastAsia="仿宋" w:cs="仿宋"/>
          <w:color w:val="auto"/>
          <w:sz w:val="32"/>
          <w:szCs w:val="32"/>
        </w:rPr>
      </w:pPr>
      <w:bookmarkStart w:id="9" w:name="_Toc6801"/>
      <w:r>
        <w:rPr>
          <w:rFonts w:hint="eastAsia" w:ascii="仿宋" w:hAnsi="仿宋" w:eastAsia="仿宋" w:cs="仿宋"/>
          <w:b/>
          <w:bCs/>
          <w:color w:val="auto"/>
          <w:sz w:val="32"/>
          <w:szCs w:val="32"/>
        </w:rPr>
        <w:t>（一）事故发生经过</w:t>
      </w:r>
      <w:bookmarkEnd w:id="9"/>
    </w:p>
    <w:p w14:paraId="1AE80531">
      <w:pPr>
        <w:pStyle w:val="30"/>
        <w:keepNext w:val="0"/>
        <w:keepLines w:val="0"/>
        <w:pageBreakBefore w:val="0"/>
        <w:shd w:val="clear" w:color="auto" w:fill="FFFFFF"/>
        <w:overflowPunct/>
        <w:topLinePunct w:val="0"/>
        <w:bidi w:val="0"/>
        <w:spacing w:before="0" w:beforeAutospacing="0" w:after="0" w:afterAutospacing="0" w:line="560" w:lineRule="exact"/>
        <w:ind w:left="0" w:leftChars="0" w:right="0" w:rightChars="0" w:firstLine="640" w:firstLineChars="200"/>
        <w:jc w:val="both"/>
        <w:outlineLvl w:val="9"/>
        <w:rPr>
          <w:rFonts w:hint="eastAsia" w:ascii="仿宋_GB2312" w:hAnsi="仿宋_GB2312" w:eastAsia="仿宋_GB2312" w:cs="仿宋_GB2312"/>
          <w:color w:val="auto"/>
          <w:kern w:val="2"/>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4</w:t>
      </w:r>
      <w:r>
        <w:rPr>
          <w:rFonts w:hint="eastAsia" w:ascii="仿宋" w:hAnsi="仿宋" w:eastAsia="仿宋" w:cs="仿宋"/>
          <w:sz w:val="32"/>
          <w:szCs w:val="32"/>
        </w:rPr>
        <w:t>年</w:t>
      </w:r>
      <w:r>
        <w:rPr>
          <w:rFonts w:hint="eastAsia" w:ascii="仿宋" w:hAnsi="仿宋" w:eastAsia="仿宋" w:cs="仿宋"/>
          <w:sz w:val="32"/>
          <w:szCs w:val="32"/>
          <w:lang w:val="en-US" w:eastAsia="zh-CN"/>
        </w:rPr>
        <w:t>8</w:t>
      </w:r>
      <w:r>
        <w:rPr>
          <w:rFonts w:hint="eastAsia" w:ascii="仿宋" w:hAnsi="仿宋" w:eastAsia="仿宋" w:cs="仿宋"/>
          <w:sz w:val="32"/>
          <w:szCs w:val="32"/>
        </w:rPr>
        <w:t>月</w:t>
      </w:r>
      <w:r>
        <w:rPr>
          <w:rFonts w:hint="eastAsia" w:ascii="仿宋" w:hAnsi="仿宋" w:eastAsia="仿宋" w:cs="仿宋"/>
          <w:sz w:val="32"/>
          <w:szCs w:val="32"/>
          <w:lang w:val="en-US" w:eastAsia="zh-CN"/>
        </w:rPr>
        <w:t>23</w:t>
      </w:r>
      <w:r>
        <w:rPr>
          <w:rFonts w:hint="eastAsia" w:ascii="仿宋" w:hAnsi="仿宋" w:eastAsia="仿宋" w:cs="仿宋"/>
          <w:sz w:val="32"/>
          <w:szCs w:val="32"/>
        </w:rPr>
        <w:t>日14时许，</w:t>
      </w:r>
      <w:r>
        <w:rPr>
          <w:rFonts w:hint="eastAsia" w:ascii="仿宋" w:hAnsi="仿宋" w:eastAsia="仿宋" w:cs="仿宋"/>
          <w:sz w:val="32"/>
          <w:szCs w:val="32"/>
          <w:lang w:eastAsia="zh-CN"/>
        </w:rPr>
        <w:t>由于锅炉房屋顶有漏水的现象，</w:t>
      </w:r>
      <w:r>
        <w:rPr>
          <w:rFonts w:hint="eastAsia" w:ascii="仿宋" w:hAnsi="仿宋" w:eastAsia="仿宋" w:cs="仿宋"/>
          <w:sz w:val="32"/>
          <w:szCs w:val="32"/>
        </w:rPr>
        <w:t>雷</w:t>
      </w:r>
      <w:r>
        <w:rPr>
          <w:rFonts w:hint="eastAsia" w:ascii="仿宋" w:hAnsi="仿宋" w:eastAsia="仿宋" w:cs="仿宋"/>
          <w:sz w:val="32"/>
          <w:szCs w:val="32"/>
          <w:lang w:val="en-US" w:eastAsia="zh-CN"/>
        </w:rPr>
        <w:t>某某</w:t>
      </w:r>
      <w:r>
        <w:rPr>
          <w:rFonts w:hint="eastAsia" w:ascii="仿宋" w:hAnsi="仿宋" w:eastAsia="仿宋" w:cs="仿宋"/>
          <w:sz w:val="32"/>
          <w:szCs w:val="32"/>
        </w:rPr>
        <w:t>在</w:t>
      </w:r>
      <w:r>
        <w:rPr>
          <w:rFonts w:hint="eastAsia" w:ascii="仿宋" w:hAnsi="仿宋" w:eastAsia="仿宋" w:cs="仿宋"/>
          <w:sz w:val="32"/>
          <w:szCs w:val="32"/>
          <w:lang w:eastAsia="zh-CN"/>
        </w:rPr>
        <w:t>当天下午上班后</w:t>
      </w:r>
      <w:r>
        <w:rPr>
          <w:rFonts w:hint="eastAsia" w:ascii="仿宋" w:hAnsi="仿宋" w:eastAsia="仿宋" w:cs="仿宋"/>
          <w:sz w:val="32"/>
          <w:szCs w:val="32"/>
        </w:rPr>
        <w:t>，</w:t>
      </w:r>
      <w:r>
        <w:rPr>
          <w:rFonts w:hint="eastAsia" w:ascii="仿宋" w:hAnsi="仿宋" w:eastAsia="仿宋" w:cs="仿宋"/>
          <w:sz w:val="32"/>
          <w:szCs w:val="32"/>
          <w:lang w:eastAsia="zh-CN"/>
        </w:rPr>
        <w:t>手提一桶沥青补漏材料，</w:t>
      </w:r>
      <w:r>
        <w:rPr>
          <w:rFonts w:hint="eastAsia" w:ascii="仿宋" w:hAnsi="仿宋" w:eastAsia="仿宋" w:cs="仿宋"/>
          <w:sz w:val="32"/>
          <w:szCs w:val="32"/>
        </w:rPr>
        <w:t>在未</w:t>
      </w:r>
      <w:r>
        <w:rPr>
          <w:rFonts w:hint="eastAsia" w:ascii="仿宋" w:hAnsi="仿宋" w:eastAsia="仿宋" w:cs="仿宋"/>
          <w:sz w:val="32"/>
          <w:szCs w:val="32"/>
          <w:lang w:eastAsia="zh-CN"/>
        </w:rPr>
        <w:t>落实有关</w:t>
      </w:r>
      <w:r>
        <w:rPr>
          <w:rFonts w:hint="eastAsia" w:ascii="仿宋" w:hAnsi="仿宋" w:eastAsia="仿宋" w:cs="仿宋"/>
          <w:sz w:val="32"/>
          <w:szCs w:val="32"/>
        </w:rPr>
        <w:t>安全防护措施的情况下，从公司蓝莓车间后楼梯</w:t>
      </w:r>
      <w:r>
        <w:rPr>
          <w:rFonts w:hint="eastAsia" w:ascii="仿宋" w:hAnsi="仿宋" w:eastAsia="仿宋" w:cs="仿宋"/>
          <w:sz w:val="32"/>
          <w:szCs w:val="32"/>
          <w:lang w:eastAsia="zh-CN"/>
        </w:rPr>
        <w:t>攀爬至锅炉房屋顶开展补漏作业，</w:t>
      </w:r>
      <w:r>
        <w:rPr>
          <w:rFonts w:hint="eastAsia" w:ascii="仿宋" w:hAnsi="仿宋" w:eastAsia="仿宋" w:cs="仿宋"/>
          <w:color w:val="auto"/>
          <w:kern w:val="2"/>
          <w:sz w:val="32"/>
          <w:szCs w:val="32"/>
        </w:rPr>
        <w:t>作业现场附近无</w:t>
      </w:r>
      <w:r>
        <w:rPr>
          <w:rFonts w:hint="eastAsia" w:ascii="仿宋" w:hAnsi="仿宋" w:eastAsia="仿宋" w:cs="仿宋"/>
          <w:color w:val="auto"/>
          <w:kern w:val="2"/>
          <w:sz w:val="32"/>
          <w:szCs w:val="32"/>
          <w:lang w:eastAsia="zh-CN"/>
        </w:rPr>
        <w:t>直接看到</w:t>
      </w:r>
      <w:r>
        <w:rPr>
          <w:rFonts w:hint="eastAsia" w:ascii="仿宋" w:hAnsi="仿宋" w:eastAsia="仿宋" w:cs="仿宋"/>
          <w:sz w:val="32"/>
          <w:szCs w:val="32"/>
        </w:rPr>
        <w:t>雷</w:t>
      </w:r>
      <w:r>
        <w:rPr>
          <w:rFonts w:hint="eastAsia" w:ascii="仿宋" w:hAnsi="仿宋" w:eastAsia="仿宋" w:cs="仿宋"/>
          <w:sz w:val="32"/>
          <w:szCs w:val="32"/>
          <w:lang w:val="en-US" w:eastAsia="zh-CN"/>
        </w:rPr>
        <w:t>某某</w:t>
      </w:r>
      <w:r>
        <w:rPr>
          <w:rFonts w:hint="eastAsia" w:ascii="仿宋" w:hAnsi="仿宋" w:eastAsia="仿宋" w:cs="仿宋"/>
          <w:color w:val="auto"/>
          <w:kern w:val="2"/>
          <w:sz w:val="32"/>
          <w:szCs w:val="32"/>
          <w:lang w:eastAsia="zh-CN"/>
        </w:rPr>
        <w:t>活动轨迹的</w:t>
      </w:r>
      <w:r>
        <w:rPr>
          <w:rFonts w:hint="eastAsia" w:ascii="仿宋" w:hAnsi="仿宋" w:eastAsia="仿宋" w:cs="仿宋"/>
          <w:color w:val="auto"/>
          <w:kern w:val="2"/>
          <w:sz w:val="32"/>
          <w:szCs w:val="32"/>
        </w:rPr>
        <w:t>监控设施</w:t>
      </w:r>
      <w:r>
        <w:rPr>
          <w:rFonts w:hint="eastAsia" w:ascii="仿宋" w:hAnsi="仿宋" w:eastAsia="仿宋" w:cs="仿宋"/>
          <w:color w:val="auto"/>
          <w:kern w:val="2"/>
          <w:sz w:val="32"/>
          <w:szCs w:val="32"/>
          <w:lang w:eastAsia="zh-CN"/>
        </w:rPr>
        <w:t>。期间</w:t>
      </w:r>
      <w:r>
        <w:rPr>
          <w:rFonts w:hint="eastAsia" w:ascii="仿宋" w:hAnsi="仿宋" w:eastAsia="仿宋" w:cs="仿宋"/>
          <w:sz w:val="32"/>
          <w:szCs w:val="32"/>
        </w:rPr>
        <w:t>雷</w:t>
      </w:r>
      <w:r>
        <w:rPr>
          <w:rFonts w:hint="eastAsia" w:ascii="仿宋" w:hAnsi="仿宋" w:eastAsia="仿宋" w:cs="仿宋"/>
          <w:sz w:val="32"/>
          <w:szCs w:val="32"/>
          <w:lang w:val="en-US" w:eastAsia="zh-CN"/>
        </w:rPr>
        <w:t>某某</w:t>
      </w:r>
      <w:r>
        <w:rPr>
          <w:rFonts w:hint="eastAsia" w:ascii="仿宋" w:hAnsi="仿宋" w:eastAsia="仿宋" w:cs="仿宋"/>
          <w:sz w:val="32"/>
          <w:szCs w:val="32"/>
          <w:lang w:eastAsia="zh-CN"/>
        </w:rPr>
        <w:t>在锅炉房最高点位准备补漏</w:t>
      </w:r>
      <w:r>
        <w:rPr>
          <w:rFonts w:hint="eastAsia" w:ascii="仿宋" w:hAnsi="仿宋" w:eastAsia="仿宋" w:cs="仿宋"/>
          <w:sz w:val="32"/>
          <w:szCs w:val="32"/>
        </w:rPr>
        <w:t>时</w:t>
      </w:r>
      <w:r>
        <w:rPr>
          <w:rFonts w:hint="eastAsia" w:ascii="仿宋" w:hAnsi="仿宋" w:eastAsia="仿宋" w:cs="仿宋"/>
          <w:sz w:val="32"/>
          <w:szCs w:val="32"/>
          <w:lang w:eastAsia="zh-CN"/>
        </w:rPr>
        <w:t>，屋顶石棉瓦</w:t>
      </w:r>
      <w:r>
        <w:rPr>
          <w:rFonts w:hint="eastAsia" w:ascii="仿宋" w:hAnsi="仿宋" w:eastAsia="仿宋" w:cs="仿宋"/>
          <w:sz w:val="32"/>
          <w:szCs w:val="32"/>
        </w:rPr>
        <w:t>突然破裂，</w:t>
      </w:r>
      <w:r>
        <w:rPr>
          <w:rFonts w:hint="eastAsia" w:ascii="仿宋" w:hAnsi="仿宋" w:eastAsia="仿宋" w:cs="仿宋"/>
          <w:sz w:val="32"/>
          <w:szCs w:val="32"/>
          <w:lang w:eastAsia="zh-CN"/>
        </w:rPr>
        <w:t>其</w:t>
      </w:r>
      <w:r>
        <w:rPr>
          <w:rFonts w:hint="eastAsia" w:ascii="仿宋" w:hAnsi="仿宋" w:eastAsia="仿宋" w:cs="仿宋"/>
          <w:sz w:val="32"/>
          <w:szCs w:val="32"/>
        </w:rPr>
        <w:t>不慎从</w:t>
      </w:r>
      <w:r>
        <w:rPr>
          <w:rFonts w:hint="eastAsia" w:ascii="仿宋" w:hAnsi="仿宋" w:eastAsia="仿宋" w:cs="仿宋"/>
          <w:sz w:val="32"/>
          <w:szCs w:val="32"/>
          <w:lang w:eastAsia="zh-CN"/>
        </w:rPr>
        <w:t>屋</w:t>
      </w:r>
      <w:r>
        <w:rPr>
          <w:rFonts w:hint="eastAsia" w:ascii="仿宋" w:hAnsi="仿宋" w:eastAsia="仿宋" w:cs="仿宋"/>
          <w:sz w:val="32"/>
          <w:szCs w:val="32"/>
        </w:rPr>
        <w:t>顶跌落到</w:t>
      </w:r>
      <w:r>
        <w:rPr>
          <w:rFonts w:hint="eastAsia" w:ascii="仿宋" w:hAnsi="仿宋" w:eastAsia="仿宋" w:cs="仿宋"/>
          <w:sz w:val="32"/>
          <w:szCs w:val="32"/>
          <w:lang w:eastAsia="zh-CN"/>
        </w:rPr>
        <w:t>锅炉房</w:t>
      </w:r>
      <w:r>
        <w:rPr>
          <w:rFonts w:hint="eastAsia" w:ascii="仿宋" w:hAnsi="仿宋" w:eastAsia="仿宋" w:cs="仿宋"/>
          <w:sz w:val="32"/>
          <w:szCs w:val="32"/>
        </w:rPr>
        <w:t>地面上。</w:t>
      </w:r>
      <w:r>
        <w:rPr>
          <w:rFonts w:hint="eastAsia" w:ascii="仿宋" w:hAnsi="仿宋" w:eastAsia="仿宋" w:cs="仿宋"/>
          <w:sz w:val="32"/>
          <w:szCs w:val="32"/>
          <w:lang w:val="en-US" w:eastAsia="zh-CN"/>
        </w:rPr>
        <w:t>企业知情后</w:t>
      </w:r>
      <w:r>
        <w:rPr>
          <w:rFonts w:hint="eastAsia" w:ascii="仿宋" w:hAnsi="仿宋" w:eastAsia="仿宋" w:cs="仿宋"/>
          <w:sz w:val="32"/>
          <w:szCs w:val="32"/>
        </w:rPr>
        <w:t>立即拨打120</w:t>
      </w:r>
      <w:r>
        <w:rPr>
          <w:rFonts w:hint="eastAsia" w:ascii="仿宋" w:hAnsi="仿宋" w:eastAsia="仿宋" w:cs="仿宋"/>
          <w:sz w:val="32"/>
          <w:szCs w:val="32"/>
          <w:lang w:eastAsia="zh-CN"/>
        </w:rPr>
        <w:t>进行救助，15时15分许，开平市中心医院医护人员到达现场，对雷</w:t>
      </w:r>
      <w:r>
        <w:rPr>
          <w:rFonts w:hint="eastAsia" w:ascii="仿宋" w:hAnsi="仿宋" w:eastAsia="仿宋" w:cs="仿宋"/>
          <w:color w:val="auto"/>
          <w:sz w:val="32"/>
          <w:szCs w:val="32"/>
          <w:shd w:val="clear" w:color="auto" w:fill="FFFFFF"/>
          <w:lang w:val="en-US" w:eastAsia="zh-CN"/>
        </w:rPr>
        <w:t>某某</w:t>
      </w:r>
      <w:r>
        <w:rPr>
          <w:rFonts w:hint="eastAsia" w:ascii="仿宋" w:hAnsi="仿宋" w:eastAsia="仿宋" w:cs="仿宋"/>
          <w:sz w:val="32"/>
          <w:szCs w:val="32"/>
          <w:lang w:eastAsia="zh-CN"/>
        </w:rPr>
        <w:t>进行抢救，经现场抢救无效死亡。</w:t>
      </w:r>
    </w:p>
    <w:p w14:paraId="12E9AE26">
      <w:pPr>
        <w:keepNext w:val="0"/>
        <w:keepLines w:val="0"/>
        <w:pageBreakBefore w:val="0"/>
        <w:numPr>
          <w:ilvl w:val="0"/>
          <w:numId w:val="1"/>
        </w:numPr>
        <w:overflowPunct/>
        <w:topLinePunct w:val="0"/>
        <w:bidi w:val="0"/>
        <w:spacing w:line="560" w:lineRule="exact"/>
        <w:ind w:left="0" w:leftChars="0" w:right="0" w:rightChars="0" w:firstLine="643" w:firstLineChars="200"/>
        <w:outlineLvl w:val="9"/>
        <w:rPr>
          <w:rFonts w:hint="eastAsia" w:ascii="仿宋" w:hAnsi="仿宋" w:eastAsia="仿宋" w:cs="仿宋"/>
          <w:b/>
          <w:bCs/>
          <w:color w:val="auto"/>
          <w:sz w:val="32"/>
          <w:szCs w:val="32"/>
        </w:rPr>
      </w:pPr>
      <w:bookmarkStart w:id="10" w:name="_Toc20599"/>
      <w:r>
        <w:rPr>
          <w:rFonts w:hint="eastAsia" w:ascii="仿宋" w:hAnsi="仿宋" w:eastAsia="仿宋" w:cs="仿宋"/>
          <w:b/>
          <w:bCs/>
          <w:color w:val="auto"/>
          <w:sz w:val="32"/>
          <w:szCs w:val="32"/>
        </w:rPr>
        <w:t>事故应急处置情况</w:t>
      </w:r>
      <w:bookmarkEnd w:id="10"/>
    </w:p>
    <w:p w14:paraId="22F10F2F">
      <w:pPr>
        <w:keepNext w:val="0"/>
        <w:keepLines w:val="0"/>
        <w:pageBreakBefore w:val="0"/>
        <w:overflowPunct/>
        <w:topLinePunct w:val="0"/>
        <w:bidi w:val="0"/>
        <w:spacing w:line="560" w:lineRule="exact"/>
        <w:ind w:left="0" w:leftChars="0" w:right="0" w:rightChars="0" w:firstLine="640" w:firstLineChars="200"/>
        <w:outlineLvl w:val="9"/>
        <w:rPr>
          <w:rFonts w:hint="eastAsia" w:ascii="仿宋" w:hAnsi="仿宋" w:eastAsia="仿宋" w:cs="仿宋"/>
          <w:color w:val="auto"/>
          <w:sz w:val="32"/>
          <w:szCs w:val="32"/>
        </w:rPr>
      </w:pPr>
      <w:r>
        <w:rPr>
          <w:rFonts w:hint="eastAsia" w:ascii="仿宋" w:hAnsi="仿宋" w:eastAsia="仿宋" w:cs="仿宋"/>
          <w:color w:val="auto"/>
          <w:sz w:val="32"/>
          <w:szCs w:val="32"/>
          <w:shd w:val="clear" w:color="auto" w:fill="FFFFFF"/>
        </w:rPr>
        <w:t>事故发生后，开平市李氏实业发展有限公司人员随即拨打120急救电话，并协助引导救护车到达现场对雷</w:t>
      </w:r>
      <w:r>
        <w:rPr>
          <w:rFonts w:hint="eastAsia" w:ascii="仿宋" w:hAnsi="仿宋" w:eastAsia="仿宋" w:cs="仿宋"/>
          <w:sz w:val="32"/>
          <w:szCs w:val="32"/>
          <w:lang w:val="en-US" w:eastAsia="zh-CN"/>
        </w:rPr>
        <w:t>某某</w:t>
      </w:r>
      <w:r>
        <w:rPr>
          <w:rFonts w:hint="eastAsia" w:ascii="仿宋" w:hAnsi="仿宋" w:eastAsia="仿宋" w:cs="仿宋"/>
          <w:color w:val="auto"/>
          <w:sz w:val="32"/>
          <w:szCs w:val="32"/>
          <w:shd w:val="clear" w:color="auto" w:fill="FFFFFF"/>
        </w:rPr>
        <w:t>进行抢救。接报后，</w:t>
      </w:r>
      <w:r>
        <w:rPr>
          <w:rFonts w:hint="eastAsia" w:ascii="仿宋" w:hAnsi="仿宋" w:eastAsia="仿宋" w:cs="仿宋"/>
          <w:color w:val="auto"/>
          <w:sz w:val="32"/>
          <w:szCs w:val="32"/>
          <w:shd w:val="clear" w:color="auto" w:fill="FFFFFF"/>
          <w:lang w:val="en-US" w:eastAsia="zh-CN"/>
        </w:rPr>
        <w:t>市有关部门、</w:t>
      </w:r>
      <w:r>
        <w:rPr>
          <w:rFonts w:hint="eastAsia" w:ascii="仿宋" w:hAnsi="仿宋" w:eastAsia="仿宋" w:cs="仿宋"/>
          <w:color w:val="auto"/>
          <w:sz w:val="32"/>
          <w:szCs w:val="32"/>
          <w:shd w:val="clear" w:color="auto" w:fill="FFFFFF"/>
        </w:rPr>
        <w:t xml:space="preserve">属地相关领导及工作人员立即赶往现场，了解事发经过、抢救过程和善后处理工作等情况。开平市公安局立即调派警力前往现场处置，通报刑警大队、治安大队跟进处理，民警到场后立即开展勘查。经现场勘查，现场锅炉房屋顶无明显打斗痕迹，经法医初步勘验，死者全身多处骨折，符合高处坠亡状况，暂未发现其他可疑情况。随后，市应急管理局会同市公安局等有关部门工作人员到企业现场开展事故调查。  </w:t>
      </w:r>
    </w:p>
    <w:p w14:paraId="37823F11">
      <w:pPr>
        <w:keepNext w:val="0"/>
        <w:keepLines w:val="0"/>
        <w:pageBreakBefore w:val="0"/>
        <w:overflowPunct/>
        <w:topLinePunct w:val="0"/>
        <w:bidi w:val="0"/>
        <w:spacing w:line="560" w:lineRule="exact"/>
        <w:ind w:left="0" w:leftChars="0" w:right="0" w:rightChars="0" w:firstLine="641" w:firstLineChars="200"/>
        <w:outlineLvl w:val="9"/>
        <w:rPr>
          <w:rFonts w:ascii="仿宋" w:hAnsi="仿宋" w:eastAsia="仿宋" w:cs="仿宋"/>
          <w:color w:val="auto"/>
          <w:sz w:val="32"/>
          <w:szCs w:val="32"/>
        </w:rPr>
      </w:pPr>
      <w:bookmarkStart w:id="11" w:name="_Toc5812"/>
      <w:r>
        <w:rPr>
          <w:rFonts w:hint="eastAsia" w:ascii="华文楷体" w:hAnsi="华文楷体" w:eastAsia="华文楷体" w:cs="华文楷体"/>
          <w:b/>
          <w:bCs/>
          <w:color w:val="auto"/>
          <w:sz w:val="32"/>
          <w:szCs w:val="32"/>
        </w:rPr>
        <w:t>（三）事故善后情况</w:t>
      </w:r>
      <w:bookmarkEnd w:id="11"/>
    </w:p>
    <w:p w14:paraId="440ADEE2">
      <w:pPr>
        <w:keepNext w:val="0"/>
        <w:keepLines w:val="0"/>
        <w:pageBreakBefore w:val="0"/>
        <w:overflowPunct/>
        <w:topLinePunct w:val="0"/>
        <w:bidi w:val="0"/>
        <w:spacing w:line="560" w:lineRule="exact"/>
        <w:ind w:left="0" w:leftChars="0" w:right="0" w:rightChars="0" w:firstLine="640" w:firstLineChars="200"/>
        <w:outlineLvl w:val="9"/>
        <w:rPr>
          <w:rFonts w:hint="eastAsia" w:ascii="仿宋_GB2312" w:eastAsia="仿宋_GB2312"/>
          <w:color w:val="auto"/>
          <w:sz w:val="32"/>
          <w:szCs w:val="32"/>
        </w:rPr>
      </w:pPr>
      <w:r>
        <w:rPr>
          <w:rFonts w:hint="eastAsia" w:ascii="仿宋" w:hAnsi="仿宋" w:eastAsia="仿宋" w:cs="仿宋"/>
          <w:color w:val="auto"/>
          <w:sz w:val="32"/>
          <w:szCs w:val="32"/>
        </w:rPr>
        <w:t>目前，</w:t>
      </w:r>
      <w:r>
        <w:rPr>
          <w:rFonts w:hint="eastAsia" w:ascii="仿宋" w:hAnsi="仿宋" w:eastAsia="仿宋" w:cs="仿宋"/>
          <w:color w:val="auto"/>
          <w:sz w:val="32"/>
          <w:szCs w:val="32"/>
          <w:lang w:eastAsia="zh-CN"/>
        </w:rPr>
        <w:t>死者已火</w:t>
      </w:r>
      <w:r>
        <w:rPr>
          <w:rFonts w:hint="eastAsia" w:ascii="仿宋" w:hAnsi="仿宋" w:eastAsia="仿宋" w:cs="仿宋"/>
          <w:color w:val="auto"/>
          <w:sz w:val="32"/>
          <w:szCs w:val="32"/>
          <w:lang w:val="en-US" w:eastAsia="zh-CN"/>
        </w:rPr>
        <w:t>化</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涉事单位已与死者家属协商好赔偿事宜</w:t>
      </w:r>
      <w:r>
        <w:rPr>
          <w:rFonts w:hint="eastAsia" w:ascii="仿宋_GB2312" w:eastAsia="仿宋_GB2312"/>
          <w:color w:val="auto"/>
          <w:sz w:val="32"/>
          <w:szCs w:val="32"/>
        </w:rPr>
        <w:t>。</w:t>
      </w:r>
    </w:p>
    <w:p w14:paraId="4A1EEE21">
      <w:pPr>
        <w:keepNext w:val="0"/>
        <w:keepLines w:val="0"/>
        <w:pageBreakBefore w:val="0"/>
        <w:wordWrap w:val="0"/>
        <w:overflowPunct/>
        <w:topLinePunct w:val="0"/>
        <w:bidi w:val="0"/>
        <w:spacing w:line="560" w:lineRule="exact"/>
        <w:ind w:left="0" w:leftChars="0" w:right="0" w:rightChars="0" w:firstLine="643" w:firstLineChars="200"/>
        <w:outlineLvl w:val="9"/>
        <w:rPr>
          <w:rFonts w:ascii="楷体" w:hAnsi="楷体" w:eastAsia="楷体" w:cs="楷体"/>
          <w:b/>
          <w:bCs/>
          <w:color w:val="auto"/>
          <w:sz w:val="32"/>
          <w:szCs w:val="32"/>
        </w:rPr>
      </w:pPr>
      <w:bookmarkStart w:id="12" w:name="_Toc4124"/>
      <w:r>
        <w:rPr>
          <w:rFonts w:hint="eastAsia" w:ascii="楷体" w:hAnsi="楷体" w:eastAsia="楷体" w:cs="楷体"/>
          <w:b/>
          <w:bCs/>
          <w:color w:val="auto"/>
          <w:sz w:val="32"/>
          <w:szCs w:val="32"/>
        </w:rPr>
        <w:t>（四）应急处置评估</w:t>
      </w:r>
      <w:bookmarkEnd w:id="12"/>
    </w:p>
    <w:p w14:paraId="1A032FEC">
      <w:pPr>
        <w:keepNext w:val="0"/>
        <w:keepLines w:val="0"/>
        <w:pageBreakBefore w:val="0"/>
        <w:wordWrap w:val="0"/>
        <w:overflowPunct/>
        <w:topLinePunct w:val="0"/>
        <w:bidi w:val="0"/>
        <w:spacing w:line="560" w:lineRule="exact"/>
        <w:ind w:left="0" w:leftChars="0" w:right="0" w:rightChars="0" w:firstLine="640" w:firstLineChars="200"/>
        <w:outlineLvl w:val="9"/>
        <w:rPr>
          <w:rFonts w:hint="eastAsia" w:ascii="仿宋" w:hAnsi="仿宋" w:eastAsia="仿宋" w:cs="仿宋"/>
          <w:color w:val="auto"/>
          <w:sz w:val="32"/>
          <w:szCs w:val="32"/>
        </w:rPr>
      </w:pPr>
      <w:r>
        <w:rPr>
          <w:rFonts w:hint="eastAsia" w:ascii="仿宋" w:hAnsi="仿宋" w:eastAsia="仿宋" w:cs="仿宋"/>
          <w:color w:val="auto"/>
          <w:sz w:val="32"/>
          <w:szCs w:val="32"/>
        </w:rPr>
        <w:t>事故发生后，各相关部门迅速启动应急响应，认真组织开展事故救援和处置工作，信息流转及时，响应程序正确，应急处置措施得当，在事故应急处置中无次生灾害、衍生事故发生。</w:t>
      </w:r>
    </w:p>
    <w:p w14:paraId="181335CC">
      <w:pPr>
        <w:pStyle w:val="5"/>
        <w:keepNext w:val="0"/>
        <w:keepLines w:val="0"/>
        <w:pageBreakBefore w:val="0"/>
        <w:numPr>
          <w:ilvl w:val="0"/>
          <w:numId w:val="2"/>
        </w:numPr>
        <w:wordWrap w:val="0"/>
        <w:overflowPunct/>
        <w:topLinePunct w:val="0"/>
        <w:bidi w:val="0"/>
        <w:spacing w:after="0" w:line="560" w:lineRule="exact"/>
        <w:ind w:left="0" w:leftChars="0" w:right="0" w:rightChars="0" w:firstLine="643" w:firstLineChars="200"/>
        <w:outlineLvl w:val="9"/>
        <w:rPr>
          <w:rFonts w:ascii="楷体" w:hAnsi="楷体" w:eastAsia="楷体" w:cs="楷体"/>
          <w:b/>
          <w:bCs/>
          <w:color w:val="auto"/>
          <w:sz w:val="32"/>
          <w:szCs w:val="32"/>
        </w:rPr>
      </w:pPr>
      <w:bookmarkStart w:id="13" w:name="_Toc29622"/>
      <w:r>
        <w:rPr>
          <w:rFonts w:hint="eastAsia" w:ascii="楷体" w:hAnsi="楷体" w:eastAsia="楷体" w:cs="楷体"/>
          <w:b/>
          <w:bCs/>
          <w:color w:val="auto"/>
          <w:sz w:val="32"/>
          <w:szCs w:val="32"/>
        </w:rPr>
        <w:t>直接经济损失</w:t>
      </w:r>
      <w:bookmarkEnd w:id="13"/>
    </w:p>
    <w:p w14:paraId="0A3DAF2A">
      <w:pPr>
        <w:pStyle w:val="5"/>
        <w:keepNext w:val="0"/>
        <w:keepLines w:val="0"/>
        <w:pageBreakBefore w:val="0"/>
        <w:wordWrap w:val="0"/>
        <w:overflowPunct/>
        <w:topLinePunct w:val="0"/>
        <w:bidi w:val="0"/>
        <w:spacing w:after="0" w:line="560" w:lineRule="exact"/>
        <w:ind w:left="0" w:leftChars="0" w:right="0" w:rightChars="0" w:firstLine="640"/>
        <w:outlineLvl w:val="9"/>
        <w:rPr>
          <w:rFonts w:hint="eastAsia" w:ascii="仿宋" w:hAnsi="仿宋" w:eastAsia="仿宋" w:cs="仿宋"/>
          <w:color w:val="auto"/>
          <w:spacing w:val="-6"/>
          <w:sz w:val="32"/>
          <w:szCs w:val="32"/>
        </w:rPr>
      </w:pPr>
      <w:r>
        <w:rPr>
          <w:rFonts w:hint="eastAsia" w:ascii="仿宋" w:hAnsi="仿宋" w:eastAsia="仿宋" w:cs="仿宋"/>
          <w:color w:val="auto"/>
          <w:spacing w:val="-6"/>
          <w:sz w:val="32"/>
          <w:szCs w:val="32"/>
        </w:rPr>
        <w:t>根据《企业职工伤亡事故经济损失统计标准》（GB 6721-1986）等标准和规定统计，核定事故造成直接经济损失约1</w:t>
      </w:r>
      <w:r>
        <w:rPr>
          <w:rFonts w:hint="eastAsia" w:ascii="仿宋" w:hAnsi="仿宋" w:eastAsia="仿宋" w:cs="仿宋"/>
          <w:color w:val="auto"/>
          <w:spacing w:val="-6"/>
          <w:sz w:val="32"/>
          <w:szCs w:val="32"/>
          <w:lang w:val="en-US" w:eastAsia="zh-CN"/>
        </w:rPr>
        <w:t>8</w:t>
      </w:r>
      <w:r>
        <w:rPr>
          <w:rFonts w:hint="eastAsia" w:ascii="仿宋" w:hAnsi="仿宋" w:eastAsia="仿宋" w:cs="仿宋"/>
          <w:color w:val="auto"/>
          <w:spacing w:val="-6"/>
          <w:sz w:val="32"/>
          <w:szCs w:val="32"/>
        </w:rPr>
        <w:t>0万元。</w:t>
      </w:r>
    </w:p>
    <w:p w14:paraId="58885098">
      <w:pPr>
        <w:keepNext w:val="0"/>
        <w:keepLines w:val="0"/>
        <w:pageBreakBefore w:val="0"/>
        <w:tabs>
          <w:tab w:val="left" w:pos="2550"/>
        </w:tabs>
        <w:overflowPunct/>
        <w:topLinePunct w:val="0"/>
        <w:bidi w:val="0"/>
        <w:snapToGrid w:val="0"/>
        <w:spacing w:line="560" w:lineRule="exact"/>
        <w:ind w:left="0" w:leftChars="0" w:right="0" w:rightChars="0" w:firstLine="648"/>
        <w:outlineLvl w:val="9"/>
        <w:rPr>
          <w:rFonts w:hint="eastAsia" w:ascii="楷体_GB2312" w:hAnsi="华文中宋" w:eastAsia="楷体_GB2312"/>
          <w:b/>
          <w:color w:val="auto"/>
          <w:sz w:val="32"/>
          <w:szCs w:val="32"/>
        </w:rPr>
      </w:pPr>
      <w:bookmarkStart w:id="14" w:name="_Toc31971"/>
      <w:r>
        <w:rPr>
          <w:rFonts w:hint="eastAsia" w:ascii="楷体_GB2312" w:hAnsi="华文中宋" w:eastAsia="楷体_GB2312"/>
          <w:b/>
          <w:color w:val="auto"/>
          <w:sz w:val="32"/>
          <w:szCs w:val="32"/>
        </w:rPr>
        <w:t>（六）政府部门履职情况</w:t>
      </w:r>
      <w:bookmarkEnd w:id="14"/>
    </w:p>
    <w:p w14:paraId="59E245F4">
      <w:pPr>
        <w:keepNext w:val="0"/>
        <w:keepLines w:val="0"/>
        <w:pageBreakBefore w:val="0"/>
        <w:widowControl w:val="0"/>
        <w:kinsoku/>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黑体" w:hAnsi="黑体" w:eastAsia="黑体"/>
          <w:color w:val="auto"/>
          <w:sz w:val="32"/>
          <w:szCs w:val="32"/>
        </w:rPr>
      </w:pPr>
      <w:r>
        <w:rPr>
          <w:rFonts w:hint="eastAsia" w:ascii="仿宋" w:hAnsi="仿宋" w:eastAsia="仿宋" w:cs="仿宋"/>
          <w:color w:val="auto"/>
          <w:sz w:val="32"/>
          <w:szCs w:val="32"/>
          <w:lang w:val="en-US" w:eastAsia="zh-CN"/>
        </w:rPr>
        <w:t>经调查组调查，相关部门</w:t>
      </w:r>
      <w:r>
        <w:rPr>
          <w:rFonts w:hint="eastAsia" w:ascii="仿宋" w:hAnsi="仿宋" w:eastAsia="仿宋" w:cs="仿宋"/>
          <w:color w:val="auto"/>
          <w:sz w:val="32"/>
          <w:szCs w:val="32"/>
        </w:rPr>
        <w:t>已履行</w:t>
      </w:r>
      <w:r>
        <w:rPr>
          <w:rFonts w:hint="eastAsia" w:ascii="仿宋" w:hAnsi="仿宋" w:eastAsia="仿宋" w:cs="仿宋"/>
          <w:color w:val="auto"/>
          <w:sz w:val="32"/>
          <w:szCs w:val="32"/>
          <w:lang w:val="en-US" w:eastAsia="zh-CN"/>
        </w:rPr>
        <w:t>各自</w:t>
      </w:r>
      <w:r>
        <w:rPr>
          <w:rFonts w:hint="eastAsia" w:ascii="仿宋" w:hAnsi="仿宋" w:eastAsia="仿宋" w:cs="仿宋"/>
          <w:color w:val="auto"/>
          <w:sz w:val="32"/>
          <w:szCs w:val="32"/>
          <w:lang w:eastAsia="zh-CN"/>
        </w:rPr>
        <w:t>安全</w:t>
      </w:r>
      <w:r>
        <w:rPr>
          <w:rFonts w:hint="eastAsia" w:ascii="仿宋" w:hAnsi="仿宋" w:eastAsia="仿宋" w:cs="仿宋"/>
          <w:color w:val="auto"/>
          <w:sz w:val="32"/>
          <w:szCs w:val="32"/>
        </w:rPr>
        <w:t>监督管理职责。</w:t>
      </w:r>
    </w:p>
    <w:p w14:paraId="79326B7E">
      <w:pPr>
        <w:keepNext w:val="0"/>
        <w:keepLines w:val="0"/>
        <w:pageBreakBefore w:val="0"/>
        <w:kinsoku/>
        <w:overflowPunct/>
        <w:topLinePunct w:val="0"/>
        <w:autoSpaceDE/>
        <w:autoSpaceDN/>
        <w:bidi w:val="0"/>
        <w:adjustRightInd/>
        <w:spacing w:line="560" w:lineRule="exact"/>
        <w:ind w:left="0" w:leftChars="0" w:right="0" w:rightChars="0" w:firstLine="640" w:firstLineChars="200"/>
        <w:jc w:val="both"/>
        <w:textAlignment w:val="auto"/>
        <w:outlineLvl w:val="9"/>
        <w:rPr>
          <w:rFonts w:hint="eastAsia" w:ascii="黑体" w:hAnsi="黑体" w:eastAsia="黑体"/>
          <w:color w:val="auto"/>
          <w:sz w:val="32"/>
          <w:szCs w:val="32"/>
        </w:rPr>
      </w:pPr>
      <w:bookmarkStart w:id="15" w:name="_Toc6942"/>
      <w:r>
        <w:rPr>
          <w:rFonts w:hint="eastAsia" w:ascii="黑体" w:hAnsi="黑体" w:eastAsia="黑体"/>
          <w:color w:val="auto"/>
          <w:sz w:val="32"/>
          <w:szCs w:val="32"/>
        </w:rPr>
        <w:t>三、事故原因和性质认定</w:t>
      </w:r>
      <w:bookmarkEnd w:id="15"/>
    </w:p>
    <w:p w14:paraId="21E8BD53">
      <w:pPr>
        <w:pStyle w:val="43"/>
        <w:keepNext w:val="0"/>
        <w:keepLines w:val="0"/>
        <w:pageBreakBefore w:val="0"/>
        <w:tabs>
          <w:tab w:val="left" w:pos="3572"/>
        </w:tabs>
        <w:kinsoku/>
        <w:overflowPunct/>
        <w:topLinePunct w:val="0"/>
        <w:autoSpaceDE/>
        <w:autoSpaceDN/>
        <w:bidi w:val="0"/>
        <w:adjustRightInd/>
        <w:spacing w:line="560" w:lineRule="exact"/>
        <w:ind w:left="0" w:leftChars="0" w:right="0" w:rightChars="0" w:firstLine="641" w:firstLineChars="200"/>
        <w:jc w:val="both"/>
        <w:textAlignment w:val="auto"/>
        <w:outlineLvl w:val="9"/>
        <w:rPr>
          <w:rFonts w:hint="eastAsia" w:ascii="楷体_GB2312" w:hAnsi="楷体_GB2312" w:eastAsia="楷体_GB2312" w:cs="楷体_GB2312"/>
          <w:color w:val="auto"/>
          <w:kern w:val="2"/>
          <w:sz w:val="32"/>
          <w:szCs w:val="32"/>
          <w:lang w:val="en-US"/>
        </w:rPr>
      </w:pPr>
      <w:bookmarkStart w:id="16" w:name="_Toc21012"/>
      <w:r>
        <w:rPr>
          <w:rFonts w:hint="eastAsia" w:ascii="华文楷体" w:hAnsi="华文楷体" w:eastAsia="华文楷体" w:cs="华文楷体"/>
          <w:b/>
          <w:color w:val="auto"/>
          <w:sz w:val="32"/>
          <w:szCs w:val="32"/>
        </w:rPr>
        <w:t>（一）事故直接原因</w:t>
      </w:r>
      <w:bookmarkEnd w:id="16"/>
    </w:p>
    <w:p w14:paraId="043DE4EC">
      <w:pPr>
        <w:pStyle w:val="30"/>
        <w:keepNext w:val="0"/>
        <w:keepLines w:val="0"/>
        <w:pageBreakBefore w:val="0"/>
        <w:shd w:val="clear" w:color="auto" w:fill="FFFFFF"/>
        <w:kinsoku/>
        <w:overflowPunct/>
        <w:topLinePunct w:val="0"/>
        <w:autoSpaceDE/>
        <w:autoSpaceDN/>
        <w:bidi w:val="0"/>
        <w:adjustRightInd/>
        <w:spacing w:before="0" w:beforeAutospacing="0" w:after="0" w:afterAutospacing="0" w:line="560" w:lineRule="exact"/>
        <w:ind w:left="0" w:leftChars="0" w:right="0" w:rightChars="0" w:firstLine="640" w:firstLineChars="200"/>
        <w:jc w:val="both"/>
        <w:textAlignment w:val="auto"/>
        <w:outlineLvl w:val="9"/>
        <w:rPr>
          <w:rFonts w:hint="eastAsia" w:ascii="仿宋" w:hAnsi="仿宋" w:eastAsia="仿宋" w:cs="仿宋"/>
          <w:b/>
          <w:bCs/>
          <w:color w:val="auto"/>
          <w:kern w:val="2"/>
          <w:sz w:val="32"/>
          <w:szCs w:val="32"/>
        </w:rPr>
      </w:pPr>
      <w:r>
        <w:rPr>
          <w:rFonts w:hint="eastAsia" w:ascii="仿宋" w:hAnsi="仿宋" w:eastAsia="仿宋" w:cs="仿宋"/>
          <w:color w:val="auto"/>
          <w:kern w:val="2"/>
          <w:sz w:val="32"/>
          <w:szCs w:val="32"/>
          <w:shd w:val="clear" w:color="auto" w:fill="FFFFFF"/>
        </w:rPr>
        <w:t>施工作业人员</w:t>
      </w:r>
      <w:r>
        <w:rPr>
          <w:rFonts w:hint="eastAsia" w:ascii="仿宋" w:hAnsi="仿宋" w:eastAsia="仿宋" w:cs="仿宋"/>
          <w:color w:val="auto"/>
          <w:kern w:val="2"/>
          <w:sz w:val="32"/>
          <w:szCs w:val="32"/>
          <w:shd w:val="clear" w:color="auto" w:fill="FFFFFF"/>
          <w:lang w:eastAsia="zh-CN"/>
        </w:rPr>
        <w:t>雷</w:t>
      </w:r>
      <w:r>
        <w:rPr>
          <w:rFonts w:hint="eastAsia" w:ascii="仿宋" w:hAnsi="仿宋" w:eastAsia="仿宋" w:cs="仿宋"/>
          <w:sz w:val="32"/>
          <w:szCs w:val="32"/>
          <w:lang w:val="en-US" w:eastAsia="zh-CN"/>
        </w:rPr>
        <w:t>某某</w:t>
      </w:r>
      <w:r>
        <w:rPr>
          <w:rFonts w:hint="eastAsia" w:ascii="仿宋" w:hAnsi="仿宋" w:eastAsia="仿宋" w:cs="仿宋"/>
          <w:color w:val="auto"/>
          <w:kern w:val="2"/>
          <w:sz w:val="32"/>
          <w:szCs w:val="32"/>
          <w:shd w:val="clear" w:color="auto" w:fill="FFFFFF"/>
        </w:rPr>
        <w:t>安全意识淡薄，对高处作业环境危险因素认识不足，违反安全操作规程，在未采取任何安全防护措施的情况下，冒险作业</w:t>
      </w:r>
      <w:r>
        <w:rPr>
          <w:rFonts w:hint="eastAsia" w:ascii="仿宋" w:hAnsi="仿宋" w:eastAsia="仿宋" w:cs="仿宋"/>
          <w:color w:val="auto"/>
          <w:sz w:val="32"/>
          <w:szCs w:val="32"/>
        </w:rPr>
        <w:t>，是导致事故发生的直接原因</w:t>
      </w:r>
      <w:r>
        <w:rPr>
          <w:rFonts w:hint="eastAsia" w:ascii="仿宋" w:hAnsi="仿宋" w:eastAsia="仿宋" w:cs="仿宋"/>
          <w:color w:val="auto"/>
          <w:kern w:val="2"/>
          <w:sz w:val="32"/>
          <w:szCs w:val="32"/>
          <w:shd w:val="clear" w:color="auto" w:fill="FFFFFF"/>
        </w:rPr>
        <w:t>。</w:t>
      </w:r>
    </w:p>
    <w:p w14:paraId="70C0BCC5">
      <w:pPr>
        <w:pStyle w:val="30"/>
        <w:keepNext w:val="0"/>
        <w:keepLines w:val="0"/>
        <w:pageBreakBefore w:val="0"/>
        <w:shd w:val="clear" w:color="auto" w:fill="FFFFFF"/>
        <w:kinsoku/>
        <w:overflowPunct/>
        <w:topLinePunct w:val="0"/>
        <w:autoSpaceDE/>
        <w:autoSpaceDN/>
        <w:bidi w:val="0"/>
        <w:adjustRightInd/>
        <w:spacing w:before="0" w:beforeAutospacing="0" w:after="0" w:afterAutospacing="0" w:line="560" w:lineRule="exact"/>
        <w:ind w:left="0" w:leftChars="0" w:right="0" w:rightChars="0" w:firstLine="641" w:firstLineChars="200"/>
        <w:jc w:val="both"/>
        <w:textAlignment w:val="auto"/>
        <w:outlineLvl w:val="9"/>
        <w:rPr>
          <w:rFonts w:hint="eastAsia" w:ascii="华文楷体" w:hAnsi="华文楷体" w:eastAsia="华文楷体" w:cs="华文楷体"/>
          <w:b/>
          <w:color w:val="auto"/>
          <w:sz w:val="32"/>
          <w:szCs w:val="32"/>
        </w:rPr>
      </w:pPr>
      <w:bookmarkStart w:id="17" w:name="_Toc31599"/>
      <w:r>
        <w:rPr>
          <w:rFonts w:hint="eastAsia" w:ascii="华文楷体" w:hAnsi="华文楷体" w:eastAsia="华文楷体" w:cs="华文楷体"/>
          <w:b/>
          <w:color w:val="auto"/>
          <w:sz w:val="32"/>
          <w:szCs w:val="32"/>
        </w:rPr>
        <w:t>（二）事故间接原因</w:t>
      </w:r>
      <w:bookmarkEnd w:id="17"/>
    </w:p>
    <w:p w14:paraId="05CAAC94">
      <w:pPr>
        <w:keepNext w:val="0"/>
        <w:keepLines w:val="0"/>
        <w:pageBreakBefore w:val="0"/>
        <w:kinsoku/>
        <w:overflowPunct/>
        <w:topLinePunct w:val="0"/>
        <w:autoSpaceDE/>
        <w:autoSpaceDN/>
        <w:bidi w:val="0"/>
        <w:adjustRightInd/>
        <w:spacing w:line="560" w:lineRule="exact"/>
        <w:ind w:left="0" w:leftChars="0" w:right="0" w:rightChars="0" w:firstLine="643" w:firstLineChars="200"/>
        <w:jc w:val="both"/>
        <w:textAlignment w:val="auto"/>
        <w:outlineLvl w:val="9"/>
        <w:rPr>
          <w:rFonts w:hint="eastAsia" w:ascii="仿宋_GB2312" w:hAnsi="仿宋" w:eastAsia="仿宋_GB2312" w:cs="仿宋"/>
          <w:b/>
          <w:color w:val="auto"/>
          <w:sz w:val="32"/>
          <w:szCs w:val="32"/>
        </w:rPr>
      </w:pPr>
      <w:r>
        <w:rPr>
          <w:rFonts w:hint="eastAsia" w:ascii="仿宋" w:hAnsi="仿宋" w:eastAsia="仿宋" w:cs="仿宋"/>
          <w:b/>
          <w:color w:val="auto"/>
          <w:sz w:val="32"/>
          <w:szCs w:val="32"/>
        </w:rPr>
        <w:t>1.开平市李氏实业发展有限公司安全生产主体责任落实不到位。包括</w:t>
      </w:r>
      <w:r>
        <w:rPr>
          <w:rFonts w:hint="eastAsia" w:ascii="仿宋_GB2312" w:hAnsi="仿宋" w:eastAsia="仿宋_GB2312" w:cs="仿宋"/>
          <w:b/>
          <w:color w:val="auto"/>
          <w:sz w:val="32"/>
          <w:szCs w:val="32"/>
        </w:rPr>
        <w:t>：</w:t>
      </w:r>
    </w:p>
    <w:p w14:paraId="021ABED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安全生产责任制未明确各岗位责任范围和考核标准，未落实全员安全生产责任制落实情况的监督考核；</w:t>
      </w:r>
    </w:p>
    <w:p w14:paraId="1DE4944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生产安全事故隐患排查治理走过场，未有效跟进隐患整改闭环管理；</w:t>
      </w:r>
    </w:p>
    <w:p w14:paraId="05C8DDAE">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有开展安全教育和培训，但安全生产教育和培训流于形式，安全教育培训没有针对性；</w:t>
      </w:r>
    </w:p>
    <w:p w14:paraId="05F16481">
      <w:pPr>
        <w:pStyle w:val="5"/>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未制定本单位生产安全事故应急救援预案</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未建立安全风险分级管控制度，涉事现场未见设置相应的安全管控措施；</w:t>
      </w:r>
    </w:p>
    <w:p w14:paraId="2D65D53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从业人员超一百人，未按规定</w:t>
      </w:r>
      <w:r>
        <w:rPr>
          <w:rFonts w:hint="eastAsia" w:ascii="仿宋" w:hAnsi="仿宋" w:eastAsia="仿宋" w:cs="仿宋"/>
          <w:color w:val="auto"/>
          <w:sz w:val="32"/>
          <w:szCs w:val="32"/>
          <w:lang w:val="en-US" w:eastAsia="zh-CN"/>
        </w:rPr>
        <w:t>配置专职安全生产管理人员</w:t>
      </w:r>
      <w:r>
        <w:rPr>
          <w:rFonts w:hint="eastAsia" w:ascii="仿宋" w:hAnsi="仿宋" w:eastAsia="仿宋" w:cs="仿宋"/>
          <w:color w:val="auto"/>
          <w:sz w:val="32"/>
          <w:szCs w:val="32"/>
          <w:lang w:eastAsia="zh-CN"/>
        </w:rPr>
        <w:t>。</w:t>
      </w:r>
    </w:p>
    <w:p w14:paraId="017E8B0C">
      <w:pPr>
        <w:keepNext w:val="0"/>
        <w:keepLines w:val="0"/>
        <w:pageBreakBefore w:val="0"/>
        <w:kinsoku/>
        <w:overflowPunct/>
        <w:topLinePunct w:val="0"/>
        <w:autoSpaceDE/>
        <w:autoSpaceDN/>
        <w:bidi w:val="0"/>
        <w:adjustRightInd/>
        <w:spacing w:line="560" w:lineRule="exact"/>
        <w:ind w:left="0" w:leftChars="0" w:right="0" w:rightChars="0" w:firstLine="643" w:firstLineChars="200"/>
        <w:jc w:val="both"/>
        <w:textAlignment w:val="auto"/>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2.开平市李氏实业发展有限公司主要负责人履职不到位。包括：</w:t>
      </w:r>
    </w:p>
    <w:p w14:paraId="4FCDB6EB">
      <w:pPr>
        <w:tabs>
          <w:tab w:val="left" w:pos="670"/>
        </w:tabs>
        <w:ind w:firstLine="640" w:firstLineChars="200"/>
        <w:jc w:val="lef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（1）未健全并落实本单位全员安全生产责任制；</w:t>
      </w:r>
    </w:p>
    <w:p w14:paraId="0ED7A6F1">
      <w:pPr>
        <w:tabs>
          <w:tab w:val="left" w:pos="670"/>
        </w:tabs>
        <w:ind w:firstLine="640"/>
        <w:jc w:val="lef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（2）未有效实施本单位安全生产规章制度和操作规程；</w:t>
      </w:r>
    </w:p>
    <w:p w14:paraId="28A642E8">
      <w:pPr>
        <w:tabs>
          <w:tab w:val="left" w:pos="670"/>
        </w:tabs>
        <w:ind w:firstLine="640"/>
        <w:jc w:val="lef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（3）未组织建立并落实安全风险分级管控和隐患排查治理双重预防工作机制；</w:t>
      </w:r>
    </w:p>
    <w:p w14:paraId="605C426B">
      <w:pPr>
        <w:tabs>
          <w:tab w:val="left" w:pos="670"/>
        </w:tabs>
        <w:ind w:firstLine="640"/>
        <w:jc w:val="lef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（4）未及时组织制定本单位的生产安全事故应急救援预案。</w:t>
      </w:r>
    </w:p>
    <w:p w14:paraId="37F39B9D">
      <w:pPr>
        <w:keepNext w:val="0"/>
        <w:keepLines w:val="0"/>
        <w:pageBreakBefore w:val="0"/>
        <w:kinsoku/>
        <w:overflowPunct/>
        <w:topLinePunct w:val="0"/>
        <w:autoSpaceDE/>
        <w:autoSpaceDN/>
        <w:bidi w:val="0"/>
        <w:adjustRightInd/>
        <w:spacing w:line="560" w:lineRule="exact"/>
        <w:ind w:left="0" w:leftChars="0" w:right="0" w:rightChars="0" w:firstLine="643" w:firstLineChars="200"/>
        <w:jc w:val="both"/>
        <w:textAlignment w:val="auto"/>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3.开平市李氏实业发展有限公司安全生产管理人员履职不到位。包括：</w:t>
      </w:r>
    </w:p>
    <w:p w14:paraId="79C7AE3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生产安全事故隐患排查治理走过场；</w:t>
      </w:r>
    </w:p>
    <w:p w14:paraId="2449131B">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未督促落实本单位安全生产整改措施；</w:t>
      </w:r>
    </w:p>
    <w:p w14:paraId="699FA30E">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未组织或者参与拟定本单位生产安全事故应急</w:t>
      </w:r>
      <w:r>
        <w:rPr>
          <w:rFonts w:hint="eastAsia" w:ascii="仿宋" w:hAnsi="仿宋" w:eastAsia="仿宋" w:cs="仿宋"/>
          <w:sz w:val="32"/>
          <w:szCs w:val="32"/>
          <w:lang w:val="en-US" w:eastAsia="zh-CN"/>
        </w:rPr>
        <w:t>救援</w:t>
      </w:r>
      <w:r>
        <w:rPr>
          <w:rFonts w:hint="eastAsia" w:ascii="仿宋" w:hAnsi="仿宋" w:eastAsia="仿宋" w:cs="仿宋"/>
          <w:sz w:val="32"/>
          <w:szCs w:val="32"/>
        </w:rPr>
        <w:t>预案；</w:t>
      </w:r>
      <w:bookmarkStart w:id="26" w:name="_GoBack"/>
      <w:bookmarkEnd w:id="26"/>
    </w:p>
    <w:p w14:paraId="130E3F6C">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作为</w:t>
      </w:r>
      <w:r>
        <w:rPr>
          <w:rFonts w:hint="eastAsia" w:ascii="仿宋" w:hAnsi="仿宋" w:eastAsia="仿宋" w:cs="仿宋"/>
          <w:sz w:val="32"/>
          <w:szCs w:val="32"/>
          <w:lang w:eastAsia="zh-CN"/>
        </w:rPr>
        <w:t>公司安全</w:t>
      </w:r>
      <w:r>
        <w:rPr>
          <w:rFonts w:hint="eastAsia" w:ascii="仿宋" w:hAnsi="仿宋" w:eastAsia="仿宋" w:cs="仿宋"/>
          <w:sz w:val="32"/>
          <w:szCs w:val="32"/>
          <w:lang w:val="en-US" w:eastAsia="zh-CN"/>
        </w:rPr>
        <w:t>生产</w:t>
      </w:r>
      <w:r>
        <w:rPr>
          <w:rFonts w:hint="eastAsia" w:ascii="仿宋" w:hAnsi="仿宋" w:eastAsia="仿宋" w:cs="仿宋"/>
          <w:sz w:val="32"/>
          <w:szCs w:val="32"/>
          <w:lang w:eastAsia="zh-CN"/>
        </w:rPr>
        <w:t>管理人员，</w:t>
      </w:r>
      <w:r>
        <w:rPr>
          <w:rFonts w:hint="eastAsia" w:ascii="仿宋" w:hAnsi="仿宋" w:eastAsia="仿宋" w:cs="仿宋"/>
          <w:sz w:val="32"/>
          <w:szCs w:val="32"/>
        </w:rPr>
        <w:t>未及时纠正自身违反操作规程的行为。</w:t>
      </w:r>
    </w:p>
    <w:p w14:paraId="7A0CB0B3">
      <w:pPr>
        <w:keepNext w:val="0"/>
        <w:keepLines w:val="0"/>
        <w:pageBreakBefore w:val="0"/>
        <w:widowControl w:val="0"/>
        <w:tabs>
          <w:tab w:val="left" w:pos="2550"/>
        </w:tabs>
        <w:kinsoku/>
        <w:overflowPunct/>
        <w:topLinePunct w:val="0"/>
        <w:autoSpaceDE/>
        <w:autoSpaceDN/>
        <w:bidi w:val="0"/>
        <w:adjustRightInd/>
        <w:snapToGrid w:val="0"/>
        <w:spacing w:line="560" w:lineRule="exact"/>
        <w:ind w:left="0" w:leftChars="0" w:right="0" w:rightChars="0" w:firstLine="648"/>
        <w:jc w:val="both"/>
        <w:textAlignment w:val="auto"/>
        <w:outlineLvl w:val="9"/>
        <w:rPr>
          <w:rFonts w:ascii="楷体_GB2312" w:hAnsi="华文中宋" w:eastAsia="楷体_GB2312"/>
          <w:b/>
          <w:color w:val="auto"/>
          <w:sz w:val="32"/>
          <w:szCs w:val="32"/>
        </w:rPr>
      </w:pPr>
      <w:bookmarkStart w:id="18" w:name="_Toc19229"/>
      <w:r>
        <w:rPr>
          <w:rFonts w:hint="eastAsia" w:ascii="楷体_GB2312" w:hAnsi="华文中宋" w:eastAsia="楷体_GB2312"/>
          <w:b/>
          <w:color w:val="auto"/>
          <w:sz w:val="32"/>
          <w:szCs w:val="32"/>
        </w:rPr>
        <w:t>（三）事故性质</w:t>
      </w:r>
      <w:bookmarkEnd w:id="18"/>
    </w:p>
    <w:p w14:paraId="3D534619">
      <w:pPr>
        <w:keepNext w:val="0"/>
        <w:keepLines w:val="0"/>
        <w:pageBreakBefore w:val="0"/>
        <w:widowControl w:val="0"/>
        <w:kinsoku/>
        <w:wordWrap w:val="0"/>
        <w:overflowPunct/>
        <w:topLinePunct w:val="0"/>
        <w:autoSpaceDE/>
        <w:autoSpaceDN/>
        <w:bidi w:val="0"/>
        <w:adjustRightInd/>
        <w:spacing w:line="560" w:lineRule="exact"/>
        <w:ind w:left="0" w:leftChars="0" w:right="0" w:rightChars="0" w:firstLine="640" w:firstLineChars="200"/>
        <w:jc w:val="both"/>
        <w:textAlignment w:val="auto"/>
        <w:outlineLvl w:val="9"/>
        <w:rPr>
          <w:rFonts w:ascii="仿宋" w:hAnsi="仿宋" w:eastAsia="仿宋" w:cs="仿宋"/>
          <w:color w:val="auto"/>
          <w:sz w:val="32"/>
          <w:szCs w:val="32"/>
        </w:rPr>
      </w:pPr>
      <w:r>
        <w:rPr>
          <w:rFonts w:hint="eastAsia" w:ascii="仿宋" w:hAnsi="仿宋" w:eastAsia="仿宋" w:cs="仿宋"/>
          <w:color w:val="auto"/>
          <w:sz w:val="32"/>
          <w:szCs w:val="32"/>
        </w:rPr>
        <w:t>经事故调查组调查后认定，开平</w:t>
      </w:r>
      <w:r>
        <w:rPr>
          <w:rFonts w:hint="eastAsia" w:ascii="仿宋" w:hAnsi="仿宋" w:eastAsia="仿宋" w:cs="仿宋"/>
          <w:color w:val="auto"/>
          <w:sz w:val="32"/>
          <w:szCs w:val="32"/>
          <w:lang w:eastAsia="zh-CN"/>
        </w:rPr>
        <w:t>水口李氏实业发展</w:t>
      </w:r>
      <w:r>
        <w:rPr>
          <w:rFonts w:hint="eastAsia" w:ascii="仿宋" w:hAnsi="仿宋" w:eastAsia="仿宋" w:cs="仿宋"/>
          <w:color w:val="auto"/>
          <w:sz w:val="32"/>
          <w:szCs w:val="32"/>
        </w:rPr>
        <w:t>有限公司“</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”一般高处坠落事故</w:t>
      </w:r>
      <w:r>
        <w:rPr>
          <w:rFonts w:hint="eastAsia" w:ascii="仿宋" w:hAnsi="仿宋" w:eastAsia="仿宋" w:cs="仿宋"/>
          <w:color w:val="auto"/>
          <w:sz w:val="32"/>
          <w:szCs w:val="32"/>
          <w:lang w:eastAsia="zh-CN"/>
        </w:rPr>
        <w:t>是</w:t>
      </w:r>
      <w:r>
        <w:rPr>
          <w:rFonts w:hint="eastAsia" w:ascii="仿宋" w:hAnsi="仿宋" w:eastAsia="仿宋" w:cs="仿宋"/>
          <w:color w:val="auto"/>
          <w:sz w:val="32"/>
          <w:szCs w:val="32"/>
        </w:rPr>
        <w:t>一起</w:t>
      </w:r>
      <w:r>
        <w:rPr>
          <w:rFonts w:hint="eastAsia" w:ascii="仿宋" w:hAnsi="仿宋" w:eastAsia="仿宋" w:cs="仿宋"/>
          <w:color w:val="auto"/>
          <w:sz w:val="32"/>
          <w:szCs w:val="32"/>
          <w:lang w:eastAsia="zh-CN"/>
        </w:rPr>
        <w:t>一般</w:t>
      </w:r>
      <w:r>
        <w:rPr>
          <w:rFonts w:hint="eastAsia" w:ascii="仿宋" w:hAnsi="仿宋" w:eastAsia="仿宋" w:cs="仿宋"/>
          <w:color w:val="auto"/>
          <w:sz w:val="32"/>
          <w:szCs w:val="32"/>
        </w:rPr>
        <w:t>生产安全责任事故。</w:t>
      </w:r>
    </w:p>
    <w:p w14:paraId="0534C902">
      <w:pPr>
        <w:pStyle w:val="30"/>
        <w:keepNext w:val="0"/>
        <w:keepLines w:val="0"/>
        <w:pageBreakBefore w:val="0"/>
        <w:shd w:val="clear" w:color="auto" w:fill="FFFFFF"/>
        <w:overflowPunct/>
        <w:topLinePunct w:val="0"/>
        <w:bidi w:val="0"/>
        <w:spacing w:before="0" w:beforeAutospacing="0" w:after="0" w:afterAutospacing="0" w:line="560" w:lineRule="exact"/>
        <w:ind w:left="0" w:leftChars="0" w:right="0" w:rightChars="0" w:firstLine="640" w:firstLineChars="200"/>
        <w:jc w:val="both"/>
        <w:outlineLvl w:val="9"/>
        <w:rPr>
          <w:rFonts w:hint="eastAsia" w:ascii="黑体" w:hAnsi="黑体" w:eastAsia="黑体" w:cs="黑体"/>
          <w:color w:val="auto"/>
          <w:kern w:val="2"/>
          <w:sz w:val="32"/>
          <w:szCs w:val="32"/>
        </w:rPr>
      </w:pPr>
      <w:bookmarkStart w:id="19" w:name="_Toc5509"/>
      <w:r>
        <w:rPr>
          <w:rFonts w:hint="eastAsia" w:ascii="黑体" w:hAnsi="黑体" w:eastAsia="黑体" w:cs="黑体"/>
          <w:color w:val="auto"/>
          <w:kern w:val="2"/>
          <w:sz w:val="32"/>
          <w:szCs w:val="32"/>
        </w:rPr>
        <w:t>四、事故责任认定及处理建议</w:t>
      </w:r>
      <w:bookmarkEnd w:id="19"/>
    </w:p>
    <w:p w14:paraId="6CD74109">
      <w:pPr>
        <w:pStyle w:val="30"/>
        <w:keepNext w:val="0"/>
        <w:keepLines w:val="0"/>
        <w:pageBreakBefore w:val="0"/>
        <w:shd w:val="clear" w:color="auto" w:fill="FFFFFF"/>
        <w:overflowPunct/>
        <w:topLinePunct w:val="0"/>
        <w:bidi w:val="0"/>
        <w:spacing w:before="0" w:beforeAutospacing="0" w:after="0" w:afterAutospacing="0" w:line="560" w:lineRule="exact"/>
        <w:ind w:left="0" w:leftChars="0" w:right="0" w:rightChars="0" w:firstLine="640" w:firstLineChars="200"/>
        <w:jc w:val="both"/>
        <w:outlineLvl w:val="9"/>
        <w:rPr>
          <w:rFonts w:hint="eastAsia" w:ascii="仿宋" w:hAnsi="仿宋" w:eastAsia="仿宋" w:cs="仿宋"/>
          <w:b/>
          <w:bCs/>
          <w:color w:val="auto"/>
          <w:kern w:val="2"/>
          <w:sz w:val="32"/>
          <w:szCs w:val="32"/>
        </w:rPr>
      </w:pPr>
      <w:r>
        <w:rPr>
          <w:rFonts w:hint="eastAsia" w:ascii="仿宋" w:hAnsi="仿宋" w:eastAsia="仿宋" w:cs="仿宋"/>
          <w:color w:val="auto"/>
          <w:sz w:val="32"/>
          <w:szCs w:val="32"/>
        </w:rPr>
        <w:t>根据《中华人民共和国安全生产法》《生产安全事故报告和调查处理条例》（国务院令第493号）等法律法规，事故调查组对开平</w:t>
      </w:r>
      <w:r>
        <w:rPr>
          <w:rFonts w:hint="eastAsia" w:ascii="仿宋" w:hAnsi="仿宋" w:eastAsia="仿宋" w:cs="仿宋"/>
          <w:color w:val="auto"/>
          <w:sz w:val="32"/>
          <w:szCs w:val="32"/>
          <w:lang w:eastAsia="zh-CN"/>
        </w:rPr>
        <w:t>水口</w:t>
      </w:r>
      <w:r>
        <w:rPr>
          <w:rFonts w:hint="eastAsia" w:ascii="仿宋" w:hAnsi="仿宋" w:eastAsia="仿宋" w:cs="仿宋"/>
          <w:color w:val="auto"/>
          <w:sz w:val="32"/>
          <w:szCs w:val="32"/>
        </w:rPr>
        <w:t>李氏实业发展有限公司“</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”一般高处坠落事故的责任人员和单位作出如下责任认定和处理建议：</w:t>
      </w:r>
    </w:p>
    <w:p w14:paraId="71C2032C">
      <w:pPr>
        <w:pStyle w:val="5"/>
        <w:keepNext w:val="0"/>
        <w:keepLines w:val="0"/>
        <w:pageBreakBefore w:val="0"/>
        <w:overflowPunct/>
        <w:topLinePunct w:val="0"/>
        <w:bidi w:val="0"/>
        <w:spacing w:after="0" w:line="560" w:lineRule="exact"/>
        <w:ind w:left="0" w:leftChars="0" w:right="0" w:rightChars="0" w:firstLine="641" w:firstLineChars="200"/>
        <w:outlineLvl w:val="9"/>
        <w:rPr>
          <w:rFonts w:ascii="华文楷体" w:hAnsi="华文楷体" w:eastAsia="华文楷体" w:cs="华文楷体"/>
          <w:b/>
          <w:color w:val="auto"/>
          <w:sz w:val="32"/>
          <w:szCs w:val="32"/>
        </w:rPr>
      </w:pPr>
      <w:bookmarkStart w:id="20" w:name="_Toc29671"/>
      <w:r>
        <w:rPr>
          <w:rFonts w:hint="eastAsia" w:ascii="华文楷体" w:hAnsi="华文楷体" w:eastAsia="华文楷体" w:cs="华文楷体"/>
          <w:b/>
          <w:color w:val="auto"/>
          <w:sz w:val="32"/>
          <w:szCs w:val="32"/>
        </w:rPr>
        <w:t>（一）对事故直接责任人员的处理建议</w:t>
      </w:r>
      <w:bookmarkEnd w:id="20"/>
    </w:p>
    <w:p w14:paraId="6182CCDD">
      <w:pPr>
        <w:keepNext w:val="0"/>
        <w:keepLines w:val="0"/>
        <w:pageBreakBefore w:val="0"/>
        <w:wordWrap w:val="0"/>
        <w:overflowPunct/>
        <w:topLinePunct w:val="0"/>
        <w:bidi w:val="0"/>
        <w:spacing w:line="560" w:lineRule="exact"/>
        <w:ind w:left="0" w:leftChars="0" w:right="0" w:rightChars="0" w:firstLine="640" w:firstLineChars="200"/>
        <w:outlineLvl w:val="9"/>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雷</w:t>
      </w:r>
      <w:r>
        <w:rPr>
          <w:rFonts w:hint="eastAsia" w:ascii="仿宋" w:hAnsi="仿宋" w:eastAsia="仿宋" w:cs="仿宋"/>
          <w:sz w:val="32"/>
          <w:szCs w:val="32"/>
          <w:lang w:val="en-US" w:eastAsia="zh-CN"/>
        </w:rPr>
        <w:t>某某</w:t>
      </w:r>
      <w:r>
        <w:rPr>
          <w:rFonts w:hint="eastAsia" w:ascii="仿宋" w:hAnsi="仿宋" w:eastAsia="仿宋" w:cs="仿宋"/>
          <w:color w:val="auto"/>
          <w:sz w:val="32"/>
          <w:szCs w:val="32"/>
        </w:rPr>
        <w:t>，开平市</w:t>
      </w:r>
      <w:r>
        <w:rPr>
          <w:rFonts w:hint="eastAsia" w:ascii="仿宋" w:hAnsi="仿宋" w:eastAsia="仿宋" w:cs="仿宋"/>
          <w:color w:val="auto"/>
          <w:sz w:val="32"/>
          <w:szCs w:val="32"/>
          <w:lang w:eastAsia="zh-CN"/>
        </w:rPr>
        <w:t>李氏实业发展</w:t>
      </w:r>
      <w:r>
        <w:rPr>
          <w:rFonts w:hint="eastAsia" w:ascii="仿宋" w:hAnsi="仿宋" w:eastAsia="仿宋" w:cs="仿宋"/>
          <w:color w:val="auto"/>
          <w:sz w:val="32"/>
          <w:szCs w:val="32"/>
        </w:rPr>
        <w:t>有限公司</w:t>
      </w:r>
      <w:r>
        <w:rPr>
          <w:rFonts w:hint="eastAsia" w:ascii="仿宋" w:hAnsi="仿宋" w:eastAsia="仿宋" w:cs="仿宋"/>
          <w:color w:val="auto"/>
          <w:sz w:val="32"/>
          <w:szCs w:val="32"/>
          <w:lang w:eastAsia="zh-CN"/>
        </w:rPr>
        <w:t>生产经理，安全</w:t>
      </w:r>
      <w:r>
        <w:rPr>
          <w:rFonts w:hint="eastAsia" w:ascii="仿宋" w:hAnsi="仿宋" w:eastAsia="仿宋" w:cs="仿宋"/>
          <w:color w:val="auto"/>
          <w:sz w:val="32"/>
          <w:szCs w:val="32"/>
          <w:lang w:val="en-US" w:eastAsia="zh-CN"/>
        </w:rPr>
        <w:t>生产</w:t>
      </w:r>
      <w:r>
        <w:rPr>
          <w:rFonts w:hint="eastAsia" w:ascii="仿宋" w:hAnsi="仿宋" w:eastAsia="仿宋" w:cs="仿宋"/>
          <w:color w:val="auto"/>
          <w:sz w:val="32"/>
          <w:szCs w:val="32"/>
          <w:lang w:eastAsia="zh-CN"/>
        </w:rPr>
        <w:t>管理人员</w:t>
      </w:r>
      <w:r>
        <w:rPr>
          <w:rFonts w:hint="eastAsia" w:ascii="仿宋" w:hAnsi="仿宋" w:eastAsia="仿宋" w:cs="仿宋"/>
          <w:color w:val="auto"/>
          <w:sz w:val="32"/>
          <w:szCs w:val="32"/>
        </w:rPr>
        <w:t>，本次事故中</w:t>
      </w:r>
      <w:r>
        <w:rPr>
          <w:rFonts w:hint="eastAsia" w:ascii="仿宋" w:hAnsi="仿宋" w:eastAsia="仿宋" w:cs="仿宋"/>
          <w:color w:val="auto"/>
          <w:sz w:val="32"/>
          <w:szCs w:val="32"/>
          <w:lang w:eastAsia="zh-CN"/>
        </w:rPr>
        <w:t>的施工作业人员，</w:t>
      </w:r>
      <w:r>
        <w:rPr>
          <w:rFonts w:hint="eastAsia" w:ascii="仿宋" w:hAnsi="仿宋" w:eastAsia="仿宋" w:cs="仿宋"/>
          <w:color w:val="auto"/>
          <w:sz w:val="32"/>
          <w:szCs w:val="32"/>
        </w:rPr>
        <w:t>安全意识淡薄，违反安全操作规程，在未采取任何安全防护措施的情况下，冒险作业，对事故发生负直接责任</w:t>
      </w:r>
      <w:r>
        <w:rPr>
          <w:rStyle w:val="18"/>
          <w:rFonts w:hint="eastAsia" w:ascii="仿宋" w:hAnsi="仿宋" w:eastAsia="仿宋" w:cs="仿宋"/>
          <w:color w:val="auto"/>
          <w:sz w:val="32"/>
          <w:szCs w:val="32"/>
        </w:rPr>
        <w:footnoteReference w:id="0"/>
      </w:r>
      <w:r>
        <w:rPr>
          <w:rFonts w:hint="eastAsia" w:ascii="仿宋" w:hAnsi="仿宋" w:eastAsia="仿宋" w:cs="仿宋"/>
          <w:color w:val="auto"/>
          <w:sz w:val="32"/>
          <w:szCs w:val="32"/>
        </w:rPr>
        <w:t>。鉴于其已死亡，不再追究其责任。</w:t>
      </w:r>
    </w:p>
    <w:p w14:paraId="578368FB">
      <w:pPr>
        <w:pStyle w:val="30"/>
        <w:keepNext w:val="0"/>
        <w:keepLines w:val="0"/>
        <w:pageBreakBefore w:val="0"/>
        <w:shd w:val="clear" w:color="auto" w:fill="FFFFFF"/>
        <w:overflowPunct/>
        <w:topLinePunct w:val="0"/>
        <w:bidi w:val="0"/>
        <w:spacing w:before="0" w:beforeAutospacing="0" w:after="0" w:afterAutospacing="0" w:line="560" w:lineRule="exact"/>
        <w:ind w:left="0" w:leftChars="0" w:right="0" w:rightChars="0" w:firstLine="641" w:firstLineChars="200"/>
        <w:jc w:val="both"/>
        <w:outlineLvl w:val="9"/>
        <w:rPr>
          <w:rFonts w:hint="eastAsia" w:ascii="仿宋_GB2312" w:hAnsi="仿宋_GB2312" w:eastAsia="仿宋_GB2312" w:cs="仿宋_GB2312"/>
          <w:color w:val="auto"/>
          <w:kern w:val="2"/>
          <w:sz w:val="32"/>
          <w:szCs w:val="32"/>
          <w:shd w:val="clear" w:color="auto" w:fill="FFFFFF"/>
        </w:rPr>
      </w:pPr>
      <w:bookmarkStart w:id="21" w:name="_Toc8736"/>
      <w:r>
        <w:rPr>
          <w:rFonts w:hint="eastAsia" w:ascii="华文楷体" w:hAnsi="华文楷体" w:eastAsia="华文楷体" w:cs="华文楷体"/>
          <w:b/>
          <w:color w:val="auto"/>
          <w:sz w:val="32"/>
          <w:szCs w:val="32"/>
        </w:rPr>
        <w:t>（二）对涉事单位和责任人员的行政处罚建议</w:t>
      </w:r>
      <w:bookmarkEnd w:id="21"/>
    </w:p>
    <w:p w14:paraId="2E9D7CF6">
      <w:pPr>
        <w:pStyle w:val="30"/>
        <w:keepNext w:val="0"/>
        <w:keepLines w:val="0"/>
        <w:pageBreakBefore w:val="0"/>
        <w:shd w:val="clear" w:color="auto" w:fill="FFFFFF"/>
        <w:overflowPunct/>
        <w:topLinePunct w:val="0"/>
        <w:bidi w:val="0"/>
        <w:spacing w:before="0" w:beforeAutospacing="0" w:after="0" w:afterAutospacing="0" w:line="560" w:lineRule="exact"/>
        <w:ind w:left="0" w:leftChars="0" w:right="0" w:rightChars="0" w:firstLine="640" w:firstLineChars="200"/>
        <w:jc w:val="both"/>
        <w:outlineLvl w:val="9"/>
        <w:rPr>
          <w:rFonts w:hint="eastAsia" w:ascii="仿宋" w:hAnsi="仿宋" w:eastAsia="仿宋" w:cs="仿宋"/>
          <w:color w:val="auto"/>
          <w:spacing w:val="-6"/>
          <w:sz w:val="32"/>
          <w:szCs w:val="32"/>
        </w:rPr>
      </w:pPr>
      <w:r>
        <w:rPr>
          <w:rFonts w:hint="eastAsia" w:ascii="仿宋" w:hAnsi="仿宋" w:eastAsia="仿宋" w:cs="仿宋"/>
          <w:color w:val="auto"/>
          <w:sz w:val="32"/>
          <w:szCs w:val="32"/>
        </w:rPr>
        <w:t>1.开平市</w:t>
      </w:r>
      <w:r>
        <w:rPr>
          <w:rFonts w:hint="eastAsia" w:ascii="仿宋" w:hAnsi="仿宋" w:eastAsia="仿宋" w:cs="仿宋"/>
          <w:color w:val="auto"/>
          <w:sz w:val="32"/>
          <w:szCs w:val="32"/>
          <w:lang w:eastAsia="zh-CN"/>
        </w:rPr>
        <w:t>李氏实业发展</w:t>
      </w:r>
      <w:r>
        <w:rPr>
          <w:rFonts w:hint="eastAsia" w:ascii="仿宋" w:hAnsi="仿宋" w:eastAsia="仿宋" w:cs="仿宋"/>
          <w:color w:val="auto"/>
          <w:sz w:val="32"/>
          <w:szCs w:val="32"/>
        </w:rPr>
        <w:t>有限公司。安全生产主体责任落实不到位，对事故发生负有责任。建议由开平市应急管理局依照《中华人民共和国安全生产法》</w:t>
      </w:r>
      <w:r>
        <w:rPr>
          <w:rFonts w:hint="eastAsia" w:ascii="仿宋" w:hAnsi="仿宋" w:eastAsia="仿宋" w:cs="仿宋"/>
          <w:color w:val="auto"/>
          <w:spacing w:val="-6"/>
          <w:sz w:val="32"/>
          <w:szCs w:val="32"/>
        </w:rPr>
        <w:t>第一百一十四条对其依法实施行政处罚</w:t>
      </w:r>
      <w:r>
        <w:rPr>
          <w:rStyle w:val="18"/>
          <w:rFonts w:hint="eastAsia" w:ascii="仿宋" w:hAnsi="仿宋" w:eastAsia="仿宋" w:cs="仿宋"/>
          <w:color w:val="auto"/>
          <w:spacing w:val="-6"/>
          <w:sz w:val="32"/>
          <w:szCs w:val="32"/>
        </w:rPr>
        <w:footnoteReference w:id="1"/>
      </w:r>
      <w:r>
        <w:rPr>
          <w:rFonts w:hint="eastAsia" w:ascii="仿宋" w:hAnsi="仿宋" w:eastAsia="仿宋" w:cs="仿宋"/>
          <w:color w:val="auto"/>
          <w:spacing w:val="-6"/>
          <w:sz w:val="32"/>
          <w:szCs w:val="32"/>
        </w:rPr>
        <w:t>。</w:t>
      </w:r>
    </w:p>
    <w:p w14:paraId="0F0B08BE">
      <w:pPr>
        <w:pStyle w:val="30"/>
        <w:keepNext w:val="0"/>
        <w:keepLines w:val="0"/>
        <w:pageBreakBefore w:val="0"/>
        <w:shd w:val="clear" w:color="auto" w:fill="FFFFFF"/>
        <w:overflowPunct/>
        <w:topLinePunct w:val="0"/>
        <w:bidi w:val="0"/>
        <w:spacing w:before="0" w:beforeAutospacing="0" w:after="0" w:afterAutospacing="0" w:line="560" w:lineRule="exact"/>
        <w:ind w:left="0" w:leftChars="0" w:right="0" w:rightChars="0" w:firstLine="640" w:firstLineChars="200"/>
        <w:jc w:val="both"/>
        <w:outlineLvl w:val="9"/>
        <w:rPr>
          <w:rFonts w:hint="eastAsia" w:ascii="仿宋" w:hAnsi="仿宋" w:eastAsia="仿宋" w:cs="仿宋"/>
          <w:color w:val="auto"/>
          <w:sz w:val="32"/>
          <w:szCs w:val="32"/>
        </w:rPr>
      </w:pPr>
      <w:r>
        <w:rPr>
          <w:rFonts w:hint="eastAsia" w:ascii="仿宋" w:hAnsi="仿宋" w:eastAsia="仿宋" w:cs="仿宋"/>
          <w:color w:val="auto"/>
          <w:sz w:val="32"/>
          <w:szCs w:val="32"/>
        </w:rPr>
        <w:t>2.</w:t>
      </w:r>
      <w:r>
        <w:rPr>
          <w:rFonts w:hint="eastAsia" w:ascii="仿宋" w:hAnsi="仿宋" w:eastAsia="仿宋" w:cs="仿宋"/>
          <w:color w:val="auto"/>
          <w:sz w:val="32"/>
          <w:szCs w:val="32"/>
          <w:lang w:eastAsia="zh-CN"/>
        </w:rPr>
        <w:t>李</w:t>
      </w:r>
      <w:r>
        <w:rPr>
          <w:rFonts w:hint="eastAsia" w:ascii="仿宋" w:hAnsi="仿宋" w:eastAsia="仿宋" w:cs="仿宋"/>
          <w:sz w:val="32"/>
          <w:szCs w:val="32"/>
          <w:lang w:val="en-US" w:eastAsia="zh-CN"/>
        </w:rPr>
        <w:t>某某</w:t>
      </w:r>
      <w:r>
        <w:rPr>
          <w:rFonts w:hint="eastAsia" w:ascii="仿宋" w:hAnsi="仿宋" w:eastAsia="仿宋" w:cs="仿宋"/>
          <w:color w:val="auto"/>
          <w:sz w:val="32"/>
          <w:szCs w:val="32"/>
        </w:rPr>
        <w:t>，男，开平市</w:t>
      </w:r>
      <w:r>
        <w:rPr>
          <w:rFonts w:hint="eastAsia" w:ascii="仿宋" w:hAnsi="仿宋" w:eastAsia="仿宋" w:cs="仿宋"/>
          <w:color w:val="auto"/>
          <w:sz w:val="32"/>
          <w:szCs w:val="32"/>
          <w:lang w:eastAsia="zh-CN"/>
        </w:rPr>
        <w:t>李氏实业发展</w:t>
      </w:r>
      <w:r>
        <w:rPr>
          <w:rFonts w:hint="eastAsia" w:ascii="仿宋" w:hAnsi="仿宋" w:eastAsia="仿宋" w:cs="仿宋"/>
          <w:color w:val="auto"/>
          <w:sz w:val="32"/>
          <w:szCs w:val="32"/>
        </w:rPr>
        <w:t>有限公司主要负责人，履行安全生产主要负责人职责不到位，对事故发生负有责任。建议由开平市应急管理局依照《中华人民共和国安全生产法》第九十五条对其依法实施行政处罚</w:t>
      </w:r>
      <w:r>
        <w:rPr>
          <w:rStyle w:val="18"/>
          <w:rFonts w:hint="eastAsia" w:ascii="仿宋" w:hAnsi="仿宋" w:eastAsia="仿宋" w:cs="仿宋"/>
          <w:color w:val="auto"/>
          <w:sz w:val="32"/>
          <w:szCs w:val="32"/>
        </w:rPr>
        <w:footnoteReference w:id="2"/>
      </w:r>
      <w:r>
        <w:rPr>
          <w:rFonts w:hint="eastAsia" w:ascii="仿宋" w:hAnsi="仿宋" w:eastAsia="仿宋" w:cs="仿宋"/>
          <w:color w:val="auto"/>
          <w:sz w:val="32"/>
          <w:szCs w:val="32"/>
        </w:rPr>
        <w:t>。</w:t>
      </w:r>
    </w:p>
    <w:p w14:paraId="0460EC44">
      <w:pPr>
        <w:pStyle w:val="30"/>
        <w:keepNext w:val="0"/>
        <w:keepLines w:val="0"/>
        <w:pageBreakBefore w:val="0"/>
        <w:shd w:val="clear" w:color="auto" w:fill="FFFFFF"/>
        <w:overflowPunct/>
        <w:topLinePunct w:val="0"/>
        <w:bidi w:val="0"/>
        <w:spacing w:before="0" w:beforeAutospacing="0" w:after="0" w:afterAutospacing="0" w:line="560" w:lineRule="exact"/>
        <w:ind w:left="0" w:leftChars="0" w:right="0" w:rightChars="0" w:firstLine="640" w:firstLineChars="200"/>
        <w:jc w:val="both"/>
        <w:outlineLvl w:val="9"/>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雷</w:t>
      </w:r>
      <w:r>
        <w:rPr>
          <w:rFonts w:hint="eastAsia" w:ascii="仿宋" w:hAnsi="仿宋" w:eastAsia="仿宋" w:cs="仿宋"/>
          <w:sz w:val="32"/>
          <w:szCs w:val="32"/>
          <w:lang w:val="en-US" w:eastAsia="zh-CN"/>
        </w:rPr>
        <w:t>某某</w:t>
      </w:r>
      <w:r>
        <w:rPr>
          <w:rFonts w:hint="eastAsia" w:ascii="仿宋" w:hAnsi="仿宋" w:eastAsia="仿宋" w:cs="仿宋"/>
          <w:color w:val="auto"/>
          <w:sz w:val="32"/>
          <w:szCs w:val="32"/>
        </w:rPr>
        <w:t>，男，开平市</w:t>
      </w:r>
      <w:r>
        <w:rPr>
          <w:rFonts w:hint="eastAsia" w:ascii="仿宋" w:hAnsi="仿宋" w:eastAsia="仿宋" w:cs="仿宋"/>
          <w:color w:val="auto"/>
          <w:sz w:val="32"/>
          <w:szCs w:val="32"/>
          <w:lang w:eastAsia="zh-CN"/>
        </w:rPr>
        <w:t>李氏实业发展</w:t>
      </w:r>
      <w:r>
        <w:rPr>
          <w:rFonts w:hint="eastAsia" w:ascii="仿宋" w:hAnsi="仿宋" w:eastAsia="仿宋" w:cs="仿宋"/>
          <w:color w:val="auto"/>
          <w:sz w:val="32"/>
          <w:szCs w:val="32"/>
        </w:rPr>
        <w:t>有限公司安全生产管理人员，履行安全生产管理职责不到位，对事故发生负</w:t>
      </w:r>
      <w:r>
        <w:rPr>
          <w:rFonts w:hint="eastAsia" w:ascii="仿宋" w:hAnsi="仿宋" w:eastAsia="仿宋" w:cs="仿宋"/>
          <w:color w:val="auto"/>
          <w:sz w:val="32"/>
          <w:szCs w:val="32"/>
          <w:lang w:eastAsia="zh-CN"/>
        </w:rPr>
        <w:t>直接</w:t>
      </w:r>
      <w:r>
        <w:rPr>
          <w:rFonts w:hint="eastAsia" w:ascii="仿宋" w:hAnsi="仿宋" w:eastAsia="仿宋" w:cs="仿宋"/>
          <w:color w:val="auto"/>
          <w:sz w:val="32"/>
          <w:szCs w:val="32"/>
        </w:rPr>
        <w:t>责任。鉴于其已死亡，不再追究其责任。</w:t>
      </w:r>
    </w:p>
    <w:p w14:paraId="0D314CF8">
      <w:pPr>
        <w:keepNext w:val="0"/>
        <w:keepLines w:val="0"/>
        <w:pageBreakBefore w:val="0"/>
        <w:wordWrap w:val="0"/>
        <w:overflowPunct/>
        <w:topLinePunct w:val="0"/>
        <w:bidi w:val="0"/>
        <w:spacing w:line="560" w:lineRule="exact"/>
        <w:ind w:left="0" w:leftChars="0" w:right="0" w:rightChars="0" w:firstLine="641" w:firstLineChars="200"/>
        <w:outlineLvl w:val="9"/>
        <w:rPr>
          <w:rFonts w:ascii="仿宋" w:hAnsi="仿宋" w:eastAsia="仿宋" w:cs="仿宋"/>
          <w:color w:val="auto"/>
          <w:sz w:val="32"/>
          <w:szCs w:val="32"/>
        </w:rPr>
      </w:pPr>
      <w:bookmarkStart w:id="22" w:name="_Toc29894"/>
      <w:r>
        <w:rPr>
          <w:rFonts w:hint="eastAsia" w:ascii="华文楷体" w:hAnsi="华文楷体" w:eastAsia="华文楷体" w:cs="华文楷体"/>
          <w:b/>
          <w:color w:val="auto"/>
          <w:sz w:val="32"/>
          <w:szCs w:val="32"/>
        </w:rPr>
        <w:t>（三）对涉事单位人员的内部处理建议</w:t>
      </w:r>
      <w:bookmarkEnd w:id="22"/>
    </w:p>
    <w:p w14:paraId="65304A5F">
      <w:pPr>
        <w:pStyle w:val="30"/>
        <w:keepNext w:val="0"/>
        <w:keepLines w:val="0"/>
        <w:pageBreakBefore w:val="0"/>
        <w:shd w:val="clear" w:color="auto" w:fill="FFFFFF"/>
        <w:overflowPunct/>
        <w:topLinePunct w:val="0"/>
        <w:bidi w:val="0"/>
        <w:spacing w:before="0" w:beforeAutospacing="0" w:after="0" w:afterAutospacing="0" w:line="560" w:lineRule="exact"/>
        <w:ind w:left="0" w:leftChars="0" w:right="0" w:rightChars="0" w:firstLine="640" w:firstLineChars="200"/>
        <w:jc w:val="both"/>
        <w:outlineLvl w:val="9"/>
        <w:rPr>
          <w:rFonts w:hint="eastAsia" w:ascii="仿宋" w:hAnsi="仿宋" w:eastAsia="仿宋" w:cs="仿宋"/>
          <w:color w:val="auto"/>
          <w:sz w:val="32"/>
          <w:szCs w:val="32"/>
        </w:rPr>
      </w:pPr>
      <w:r>
        <w:rPr>
          <w:rFonts w:hint="eastAsia" w:ascii="仿宋" w:hAnsi="仿宋" w:eastAsia="仿宋" w:cs="仿宋"/>
          <w:color w:val="auto"/>
          <w:sz w:val="32"/>
          <w:szCs w:val="32"/>
        </w:rPr>
        <w:t>建议开平市</w:t>
      </w:r>
      <w:r>
        <w:rPr>
          <w:rFonts w:hint="eastAsia" w:ascii="仿宋" w:hAnsi="仿宋" w:eastAsia="仿宋" w:cs="仿宋"/>
          <w:color w:val="auto"/>
          <w:sz w:val="32"/>
          <w:szCs w:val="32"/>
          <w:lang w:eastAsia="zh-CN"/>
        </w:rPr>
        <w:t>李氏实业发展</w:t>
      </w:r>
      <w:r>
        <w:rPr>
          <w:rFonts w:hint="eastAsia" w:ascii="仿宋" w:hAnsi="仿宋" w:eastAsia="仿宋" w:cs="仿宋"/>
          <w:color w:val="auto"/>
          <w:sz w:val="32"/>
          <w:szCs w:val="32"/>
        </w:rPr>
        <w:t>有限公司根据公司内部相关考核规定，对公司负责</w:t>
      </w:r>
      <w:r>
        <w:rPr>
          <w:rFonts w:hint="eastAsia" w:ascii="仿宋" w:hAnsi="仿宋" w:eastAsia="仿宋" w:cs="仿宋"/>
          <w:color w:val="auto"/>
          <w:sz w:val="32"/>
          <w:szCs w:val="32"/>
          <w:lang w:eastAsia="zh-CN"/>
        </w:rPr>
        <w:t>跟进厂房屋顶</w:t>
      </w:r>
      <w:r>
        <w:rPr>
          <w:rFonts w:hint="eastAsia" w:ascii="仿宋" w:hAnsi="仿宋" w:eastAsia="仿宋" w:cs="仿宋"/>
          <w:color w:val="auto"/>
          <w:sz w:val="32"/>
          <w:szCs w:val="32"/>
        </w:rPr>
        <w:t>维护</w:t>
      </w:r>
      <w:r>
        <w:rPr>
          <w:rFonts w:hint="eastAsia" w:ascii="仿宋" w:hAnsi="仿宋" w:eastAsia="仿宋" w:cs="仿宋"/>
          <w:color w:val="auto"/>
          <w:sz w:val="32"/>
          <w:szCs w:val="32"/>
          <w:lang w:eastAsia="zh-CN"/>
        </w:rPr>
        <w:t>修补</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相关</w:t>
      </w:r>
      <w:r>
        <w:rPr>
          <w:rFonts w:hint="eastAsia" w:ascii="仿宋" w:hAnsi="仿宋" w:eastAsia="仿宋" w:cs="仿宋"/>
          <w:color w:val="auto"/>
          <w:sz w:val="32"/>
          <w:szCs w:val="32"/>
        </w:rPr>
        <w:t>部门及人员分别给予考核处罚处理，处理结果报</w:t>
      </w:r>
      <w:r>
        <w:rPr>
          <w:rFonts w:hint="eastAsia" w:ascii="仿宋" w:hAnsi="仿宋" w:eastAsia="仿宋" w:cs="仿宋"/>
          <w:color w:val="auto"/>
          <w:sz w:val="32"/>
          <w:szCs w:val="32"/>
          <w:lang w:eastAsia="zh-CN"/>
        </w:rPr>
        <w:t>水口镇人民政府</w:t>
      </w:r>
      <w:r>
        <w:rPr>
          <w:rFonts w:hint="eastAsia" w:ascii="仿宋" w:hAnsi="仿宋" w:eastAsia="仿宋" w:cs="仿宋"/>
          <w:color w:val="auto"/>
          <w:sz w:val="32"/>
          <w:szCs w:val="32"/>
        </w:rPr>
        <w:t>及开平市应急管理局备案。</w:t>
      </w:r>
    </w:p>
    <w:p w14:paraId="1E964AAD">
      <w:pPr>
        <w:pStyle w:val="30"/>
        <w:keepNext w:val="0"/>
        <w:keepLines w:val="0"/>
        <w:pageBreakBefore w:val="0"/>
        <w:shd w:val="clear" w:color="auto" w:fill="FFFFFF"/>
        <w:overflowPunct/>
        <w:topLinePunct w:val="0"/>
        <w:bidi w:val="0"/>
        <w:spacing w:before="0" w:beforeAutospacing="0" w:after="0" w:afterAutospacing="0" w:line="560" w:lineRule="exact"/>
        <w:ind w:left="0" w:leftChars="0" w:right="0" w:rightChars="0" w:firstLine="643" w:firstLineChars="200"/>
        <w:jc w:val="both"/>
        <w:outlineLvl w:val="9"/>
        <w:rPr>
          <w:rFonts w:hint="eastAsia" w:ascii="仿宋_GB2312" w:hAnsi="仿宋_GB2312" w:eastAsia="仿宋_GB2312" w:cs="仿宋_GB2312"/>
          <w:color w:val="auto"/>
          <w:sz w:val="32"/>
          <w:szCs w:val="32"/>
        </w:rPr>
      </w:pPr>
      <w:bookmarkStart w:id="23" w:name="_Toc30864"/>
      <w:r>
        <w:rPr>
          <w:rFonts w:hint="eastAsia" w:ascii="楷体" w:hAnsi="楷体" w:eastAsia="楷体" w:cs="楷体"/>
          <w:b/>
          <w:bCs/>
          <w:color w:val="auto"/>
          <w:sz w:val="32"/>
          <w:szCs w:val="32"/>
        </w:rPr>
        <w:t>（四）其他处理建议</w:t>
      </w:r>
      <w:bookmarkEnd w:id="23"/>
    </w:p>
    <w:p w14:paraId="7C479930">
      <w:pPr>
        <w:keepNext w:val="0"/>
        <w:keepLines w:val="0"/>
        <w:pageBreakBefore w:val="0"/>
        <w:wordWrap w:val="0"/>
        <w:overflowPunct/>
        <w:topLinePunct w:val="0"/>
        <w:bidi w:val="0"/>
        <w:spacing w:line="560" w:lineRule="exact"/>
        <w:ind w:left="0" w:leftChars="0" w:right="0" w:rightChars="0" w:firstLine="640" w:firstLineChars="200"/>
        <w:outlineLvl w:val="9"/>
        <w:rPr>
          <w:rFonts w:hint="eastAsia" w:ascii="仿宋" w:hAnsi="仿宋" w:eastAsia="仿宋" w:cs="仿宋"/>
          <w:color w:val="auto"/>
          <w:sz w:val="32"/>
          <w:szCs w:val="32"/>
        </w:rPr>
      </w:pPr>
      <w:r>
        <w:rPr>
          <w:rFonts w:hint="eastAsia" w:ascii="仿宋" w:hAnsi="仿宋" w:eastAsia="仿宋" w:cs="仿宋"/>
          <w:color w:val="auto"/>
          <w:sz w:val="32"/>
          <w:szCs w:val="32"/>
        </w:rPr>
        <w:t>1.建议由市应急管理局会同</w:t>
      </w:r>
      <w:r>
        <w:rPr>
          <w:rFonts w:hint="eastAsia" w:ascii="仿宋" w:hAnsi="仿宋" w:eastAsia="仿宋" w:cs="仿宋"/>
          <w:color w:val="auto"/>
          <w:sz w:val="32"/>
          <w:szCs w:val="32"/>
          <w:lang w:eastAsia="zh-CN"/>
        </w:rPr>
        <w:t>水口镇人民政府</w:t>
      </w:r>
      <w:r>
        <w:rPr>
          <w:rFonts w:hint="eastAsia" w:ascii="仿宋" w:hAnsi="仿宋" w:eastAsia="仿宋" w:cs="仿宋"/>
          <w:color w:val="auto"/>
          <w:sz w:val="32"/>
          <w:szCs w:val="32"/>
        </w:rPr>
        <w:t>约谈开平市</w:t>
      </w:r>
      <w:r>
        <w:rPr>
          <w:rFonts w:hint="eastAsia" w:ascii="仿宋" w:hAnsi="仿宋" w:eastAsia="仿宋" w:cs="仿宋"/>
          <w:color w:val="auto"/>
          <w:sz w:val="32"/>
          <w:szCs w:val="32"/>
          <w:lang w:eastAsia="zh-CN"/>
        </w:rPr>
        <w:t>李氏实业发展</w:t>
      </w:r>
      <w:r>
        <w:rPr>
          <w:rFonts w:hint="eastAsia" w:ascii="仿宋" w:hAnsi="仿宋" w:eastAsia="仿宋" w:cs="仿宋"/>
          <w:color w:val="auto"/>
          <w:sz w:val="32"/>
          <w:szCs w:val="32"/>
        </w:rPr>
        <w:t>有限公司主要负责人</w:t>
      </w:r>
      <w:r>
        <w:rPr>
          <w:rFonts w:hint="eastAsia" w:ascii="仿宋" w:hAnsi="仿宋" w:eastAsia="仿宋" w:cs="仿宋"/>
          <w:color w:val="auto"/>
          <w:sz w:val="32"/>
          <w:szCs w:val="32"/>
          <w:lang w:eastAsia="zh-CN"/>
        </w:rPr>
        <w:t>等</w:t>
      </w:r>
      <w:r>
        <w:rPr>
          <w:rFonts w:hint="eastAsia" w:ascii="仿宋" w:hAnsi="仿宋" w:eastAsia="仿宋" w:cs="仿宋"/>
          <w:color w:val="auto"/>
          <w:sz w:val="32"/>
          <w:szCs w:val="32"/>
        </w:rPr>
        <w:t>相关责任人员。</w:t>
      </w:r>
    </w:p>
    <w:p w14:paraId="2AF4844B">
      <w:pPr>
        <w:keepNext w:val="0"/>
        <w:keepLines w:val="0"/>
        <w:pageBreakBefore w:val="0"/>
        <w:wordWrap w:val="0"/>
        <w:overflowPunct/>
        <w:topLinePunct w:val="0"/>
        <w:bidi w:val="0"/>
        <w:spacing w:line="560" w:lineRule="exact"/>
        <w:ind w:left="0" w:leftChars="0" w:right="0" w:rightChars="0" w:firstLine="640" w:firstLineChars="200"/>
        <w:outlineLvl w:val="9"/>
        <w:rPr>
          <w:rFonts w:hint="eastAsia" w:ascii="仿宋" w:hAnsi="仿宋" w:eastAsia="仿宋" w:cs="仿宋"/>
          <w:color w:val="auto"/>
          <w:sz w:val="32"/>
          <w:szCs w:val="32"/>
        </w:rPr>
      </w:pPr>
      <w:r>
        <w:rPr>
          <w:rFonts w:hint="eastAsia" w:ascii="仿宋" w:hAnsi="仿宋" w:eastAsia="仿宋" w:cs="仿宋"/>
          <w:color w:val="auto"/>
          <w:sz w:val="32"/>
          <w:szCs w:val="32"/>
        </w:rPr>
        <w:t>2.建议责成开平市</w:t>
      </w:r>
      <w:r>
        <w:rPr>
          <w:rFonts w:hint="eastAsia" w:ascii="仿宋" w:hAnsi="仿宋" w:eastAsia="仿宋" w:cs="仿宋"/>
          <w:color w:val="auto"/>
          <w:sz w:val="32"/>
          <w:szCs w:val="32"/>
          <w:lang w:eastAsia="zh-CN"/>
        </w:rPr>
        <w:t>李氏实业发展</w:t>
      </w:r>
      <w:r>
        <w:rPr>
          <w:rFonts w:hint="eastAsia" w:ascii="仿宋" w:hAnsi="仿宋" w:eastAsia="仿宋" w:cs="仿宋"/>
          <w:color w:val="auto"/>
          <w:sz w:val="32"/>
          <w:szCs w:val="32"/>
        </w:rPr>
        <w:t>有限公司向</w:t>
      </w:r>
      <w:r>
        <w:rPr>
          <w:rFonts w:hint="eastAsia" w:ascii="仿宋" w:hAnsi="仿宋" w:eastAsia="仿宋" w:cs="仿宋"/>
          <w:color w:val="auto"/>
          <w:sz w:val="32"/>
          <w:szCs w:val="32"/>
          <w:lang w:eastAsia="zh-CN"/>
        </w:rPr>
        <w:t>水口镇人民政府</w:t>
      </w:r>
      <w:r>
        <w:rPr>
          <w:rFonts w:hint="eastAsia" w:ascii="仿宋" w:hAnsi="仿宋" w:eastAsia="仿宋" w:cs="仿宋"/>
          <w:color w:val="auto"/>
          <w:sz w:val="32"/>
          <w:szCs w:val="32"/>
        </w:rPr>
        <w:t>以书面形式作出深刻检查，认真总结和吸取事故教训，进一步加强和改进安全生产管理工作。</w:t>
      </w:r>
    </w:p>
    <w:p w14:paraId="5C795F22">
      <w:pPr>
        <w:pStyle w:val="30"/>
        <w:keepNext w:val="0"/>
        <w:keepLines w:val="0"/>
        <w:pageBreakBefore w:val="0"/>
        <w:shd w:val="clear" w:color="auto" w:fill="FFFFFF"/>
        <w:overflowPunct/>
        <w:topLinePunct w:val="0"/>
        <w:bidi w:val="0"/>
        <w:spacing w:before="0" w:beforeAutospacing="0" w:after="0" w:afterAutospacing="0" w:line="560" w:lineRule="exact"/>
        <w:ind w:left="0" w:leftChars="0" w:right="0" w:rightChars="0" w:firstLine="640" w:firstLineChars="200"/>
        <w:jc w:val="both"/>
        <w:outlineLvl w:val="9"/>
        <w:rPr>
          <w:rFonts w:hint="eastAsia" w:ascii="黑体" w:hAnsi="黑体" w:eastAsia="黑体" w:cs="黑体"/>
          <w:color w:val="auto"/>
          <w:kern w:val="2"/>
          <w:sz w:val="32"/>
          <w:szCs w:val="32"/>
        </w:rPr>
      </w:pPr>
      <w:bookmarkStart w:id="24" w:name="_Toc32495"/>
      <w:r>
        <w:rPr>
          <w:rFonts w:hint="eastAsia" w:ascii="黑体" w:hAnsi="黑体" w:eastAsia="黑体" w:cs="黑体"/>
          <w:color w:val="auto"/>
          <w:kern w:val="2"/>
          <w:sz w:val="32"/>
          <w:szCs w:val="32"/>
        </w:rPr>
        <w:t>五、</w:t>
      </w:r>
      <w:r>
        <w:rPr>
          <w:rFonts w:hint="eastAsia" w:ascii="黑体" w:hAnsi="黑体" w:eastAsia="黑体" w:cs="仿宋"/>
          <w:color w:val="auto"/>
          <w:sz w:val="32"/>
          <w:szCs w:val="32"/>
        </w:rPr>
        <w:t>事故暴露的突出问题及防范和整改措施建议</w:t>
      </w:r>
      <w:bookmarkEnd w:id="24"/>
    </w:p>
    <w:p w14:paraId="7AC73D9F">
      <w:pPr>
        <w:pStyle w:val="5"/>
        <w:keepNext w:val="0"/>
        <w:keepLines w:val="0"/>
        <w:pageBreakBefore w:val="0"/>
        <w:overflowPunct/>
        <w:topLinePunct w:val="0"/>
        <w:bidi w:val="0"/>
        <w:spacing w:after="0" w:line="560" w:lineRule="exact"/>
        <w:ind w:left="0" w:leftChars="0" w:right="0" w:rightChars="0" w:firstLine="640" w:firstLineChars="200"/>
        <w:outlineLvl w:val="9"/>
        <w:rPr>
          <w:rFonts w:hint="eastAsia" w:ascii="仿宋" w:hAnsi="仿宋" w:eastAsia="仿宋" w:cs="仿宋"/>
          <w:color w:val="auto"/>
          <w:sz w:val="32"/>
          <w:szCs w:val="32"/>
        </w:rPr>
      </w:pPr>
      <w:r>
        <w:rPr>
          <w:rFonts w:hint="eastAsia" w:ascii="仿宋" w:hAnsi="仿宋" w:eastAsia="仿宋" w:cs="仿宋"/>
          <w:color w:val="auto"/>
          <w:sz w:val="32"/>
          <w:szCs w:val="32"/>
        </w:rPr>
        <w:t>本次事故教训惨痛，充分暴露出企业的安全生产主体责任落实不到位，安全防范意识不强、警惕性不高；企业主要负责人履职不到位，</w:t>
      </w:r>
      <w:r>
        <w:rPr>
          <w:rFonts w:hint="eastAsia" w:ascii="仿宋" w:hAnsi="仿宋" w:eastAsia="仿宋" w:cs="仿宋"/>
          <w:color w:val="auto"/>
          <w:sz w:val="32"/>
          <w:szCs w:val="32"/>
          <w:lang w:eastAsia="zh-CN"/>
        </w:rPr>
        <w:t>未</w:t>
      </w:r>
      <w:r>
        <w:rPr>
          <w:rFonts w:hint="eastAsia" w:ascii="仿宋" w:hAnsi="仿宋" w:eastAsia="仿宋" w:cs="仿宋"/>
          <w:b w:val="0"/>
          <w:bCs w:val="0"/>
          <w:kern w:val="2"/>
          <w:sz w:val="32"/>
          <w:szCs w:val="32"/>
          <w:lang w:val="en-US" w:eastAsia="zh-CN" w:bidi="ar-SA"/>
        </w:rPr>
        <w:t>健全并落实本单位全员安全生产责任制，以致规章制度、操作过程执行不到位</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施工作业人员安全意识淡薄</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违反安全操作规程</w:t>
      </w:r>
      <w:r>
        <w:rPr>
          <w:rFonts w:hint="eastAsia" w:ascii="仿宋" w:hAnsi="仿宋" w:eastAsia="仿宋" w:cs="仿宋"/>
          <w:color w:val="auto"/>
          <w:sz w:val="32"/>
          <w:szCs w:val="32"/>
          <w:lang w:eastAsia="zh-CN"/>
        </w:rPr>
        <w:t>，冒险作业</w:t>
      </w:r>
      <w:r>
        <w:rPr>
          <w:rFonts w:hint="eastAsia" w:ascii="仿宋" w:hAnsi="仿宋" w:eastAsia="仿宋" w:cs="仿宋"/>
          <w:color w:val="auto"/>
          <w:sz w:val="32"/>
          <w:szCs w:val="32"/>
        </w:rPr>
        <w:t>等问题。</w:t>
      </w:r>
    </w:p>
    <w:p w14:paraId="41F05E43">
      <w:pPr>
        <w:pStyle w:val="5"/>
        <w:keepNext w:val="0"/>
        <w:keepLines w:val="0"/>
        <w:pageBreakBefore w:val="0"/>
        <w:overflowPunct/>
        <w:topLinePunct w:val="0"/>
        <w:bidi w:val="0"/>
        <w:spacing w:after="0" w:line="560" w:lineRule="exact"/>
        <w:ind w:left="0" w:leftChars="0" w:right="0" w:rightChars="0" w:firstLine="640" w:firstLineChars="200"/>
        <w:outlineLvl w:val="9"/>
        <w:rPr>
          <w:rFonts w:hint="eastAsia" w:ascii="仿宋" w:hAnsi="仿宋" w:eastAsia="仿宋" w:cs="仿宋"/>
          <w:color w:val="auto"/>
          <w:sz w:val="32"/>
          <w:szCs w:val="32"/>
        </w:rPr>
      </w:pPr>
      <w:r>
        <w:rPr>
          <w:rFonts w:hint="eastAsia" w:ascii="仿宋" w:hAnsi="仿宋" w:eastAsia="仿宋" w:cs="仿宋"/>
          <w:color w:val="auto"/>
          <w:sz w:val="32"/>
          <w:szCs w:val="32"/>
        </w:rPr>
        <w:t>为了认真吸取事故教训，举一反三，及时采取措施，堵塞漏洞，防止类似事故再次发生，针对事故暴露的突出问题，提出如下防范和整改措施建议：</w:t>
      </w:r>
    </w:p>
    <w:p w14:paraId="77832284">
      <w:pPr>
        <w:keepNext w:val="0"/>
        <w:keepLines w:val="0"/>
        <w:pageBreakBefore w:val="0"/>
        <w:overflowPunct/>
        <w:topLinePunct w:val="0"/>
        <w:bidi w:val="0"/>
        <w:spacing w:line="560" w:lineRule="exact"/>
        <w:ind w:left="0" w:leftChars="0" w:right="0" w:rightChars="0" w:firstLine="643" w:firstLineChars="200"/>
        <w:outlineLvl w:val="9"/>
        <w:rPr>
          <w:rFonts w:hint="eastAsia" w:ascii="仿宋" w:hAnsi="仿宋" w:eastAsia="仿宋" w:cs="仿宋"/>
          <w:color w:val="auto"/>
          <w:sz w:val="32"/>
          <w:szCs w:val="32"/>
          <w:lang w:bidi="ar"/>
        </w:rPr>
      </w:pPr>
      <w:r>
        <w:rPr>
          <w:rFonts w:hint="eastAsia" w:ascii="楷体" w:hAnsi="楷体" w:eastAsia="楷体" w:cs="楷体"/>
          <w:b/>
          <w:bCs/>
          <w:color w:val="auto"/>
          <w:sz w:val="32"/>
          <w:szCs w:val="32"/>
        </w:rPr>
        <w:t>（一）</w:t>
      </w:r>
      <w:bookmarkStart w:id="25" w:name="提高政治站位，树牢安全发展理念"/>
      <w:r>
        <w:rPr>
          <w:rFonts w:hint="eastAsia" w:ascii="楷体" w:hAnsi="楷体" w:eastAsia="楷体" w:cs="楷体"/>
          <w:b/>
          <w:bCs/>
          <w:color w:val="auto"/>
          <w:sz w:val="32"/>
          <w:szCs w:val="32"/>
        </w:rPr>
        <w:t>提高政治站位，</w:t>
      </w:r>
      <w:bookmarkEnd w:id="25"/>
      <w:r>
        <w:rPr>
          <w:rFonts w:hint="eastAsia" w:ascii="楷体" w:hAnsi="楷体" w:eastAsia="楷体" w:cs="楷体"/>
          <w:b/>
          <w:bCs/>
          <w:color w:val="auto"/>
          <w:sz w:val="32"/>
          <w:szCs w:val="32"/>
          <w:lang w:eastAsia="zh-CN"/>
        </w:rPr>
        <w:t>统筹好发展与安全</w:t>
      </w:r>
      <w:r>
        <w:rPr>
          <w:rFonts w:hint="eastAsia" w:ascii="楷体" w:hAnsi="楷体" w:eastAsia="楷体" w:cs="楷体"/>
          <w:b/>
          <w:bCs/>
          <w:color w:val="auto"/>
          <w:sz w:val="32"/>
          <w:szCs w:val="32"/>
        </w:rPr>
        <w:t>。</w:t>
      </w:r>
      <w:r>
        <w:rPr>
          <w:rFonts w:hint="eastAsia" w:ascii="仿宋" w:hAnsi="仿宋" w:eastAsia="仿宋" w:cs="仿宋"/>
          <w:color w:val="auto"/>
          <w:sz w:val="32"/>
          <w:szCs w:val="32"/>
          <w:lang w:bidi="ar"/>
        </w:rPr>
        <w:t>各级各部门要认真贯彻落实习近平总书记关于安全生产系列重要指示批示精神，坚持人民至上、生命至上，统筹发展和安全，始终坚守“发展不能以牺牲安全为代价”，切实把安全发展理念贯穿经济社会发展各领域全过程,把保障人民生命财产安全放在首位。坚决落实安全生产“三个必须”，按照“党政同责、一岗双责、齐抓共管、失职追责”要求，狠抓安全生产责任和工作措施落实，全力确保安全生产形势稳定。</w:t>
      </w:r>
    </w:p>
    <w:p w14:paraId="74BDB28B">
      <w:pPr>
        <w:keepNext w:val="0"/>
        <w:keepLines w:val="0"/>
        <w:pageBreakBefore w:val="0"/>
        <w:overflowPunct/>
        <w:topLinePunct w:val="0"/>
        <w:bidi w:val="0"/>
        <w:spacing w:line="560" w:lineRule="exact"/>
        <w:ind w:left="0" w:leftChars="0" w:right="0" w:rightChars="0" w:firstLine="643" w:firstLineChars="200"/>
        <w:outlineLvl w:val="9"/>
        <w:rPr>
          <w:rFonts w:hint="eastAsia" w:ascii="仿宋" w:hAnsi="仿宋" w:eastAsia="仿宋" w:cs="仿宋"/>
          <w:b w:val="0"/>
          <w:bCs w:val="0"/>
          <w:color w:val="auto"/>
          <w:sz w:val="32"/>
          <w:szCs w:val="32"/>
        </w:rPr>
      </w:pPr>
      <w:r>
        <w:rPr>
          <w:rFonts w:hint="eastAsia" w:ascii="楷体" w:hAnsi="楷体" w:eastAsia="楷体" w:cs="楷体"/>
          <w:b/>
          <w:bCs/>
          <w:color w:val="auto"/>
          <w:sz w:val="32"/>
          <w:szCs w:val="32"/>
          <w:lang w:bidi="ar"/>
        </w:rPr>
        <w:t>（二）强化安全发展理念，落实企业主体责任。</w:t>
      </w:r>
      <w:r>
        <w:rPr>
          <w:rFonts w:hint="eastAsia" w:ascii="仿宋" w:hAnsi="仿宋" w:eastAsia="仿宋" w:cs="仿宋"/>
          <w:color w:val="auto"/>
          <w:sz w:val="32"/>
          <w:szCs w:val="32"/>
        </w:rPr>
        <w:t>开平市</w:t>
      </w:r>
      <w:r>
        <w:rPr>
          <w:rFonts w:hint="eastAsia" w:ascii="仿宋" w:hAnsi="仿宋" w:eastAsia="仿宋" w:cs="仿宋"/>
          <w:color w:val="auto"/>
          <w:sz w:val="32"/>
          <w:szCs w:val="32"/>
          <w:lang w:eastAsia="zh-CN"/>
        </w:rPr>
        <w:t>李氏实业发展</w:t>
      </w:r>
      <w:r>
        <w:rPr>
          <w:rFonts w:hint="eastAsia" w:ascii="仿宋" w:hAnsi="仿宋" w:eastAsia="仿宋" w:cs="仿宋"/>
          <w:color w:val="auto"/>
          <w:sz w:val="32"/>
          <w:szCs w:val="32"/>
        </w:rPr>
        <w:t>有限公司</w:t>
      </w:r>
      <w:r>
        <w:rPr>
          <w:rFonts w:hint="eastAsia" w:ascii="仿宋" w:hAnsi="仿宋" w:eastAsia="仿宋" w:cs="仿宋"/>
          <w:color w:val="auto"/>
          <w:sz w:val="32"/>
          <w:szCs w:val="32"/>
          <w:lang w:bidi="ar"/>
        </w:rPr>
        <w:t>要深刻吸取事故教训。</w:t>
      </w:r>
      <w:r>
        <w:rPr>
          <w:rFonts w:hint="eastAsia" w:ascii="仿宋" w:hAnsi="仿宋" w:eastAsia="仿宋" w:cs="仿宋"/>
          <w:b/>
          <w:bCs/>
          <w:color w:val="auto"/>
          <w:sz w:val="32"/>
          <w:szCs w:val="32"/>
          <w:lang w:bidi="ar"/>
        </w:rPr>
        <w:t>一是</w:t>
      </w:r>
      <w:r>
        <w:rPr>
          <w:rFonts w:hint="eastAsia" w:ascii="仿宋" w:hAnsi="仿宋" w:eastAsia="仿宋" w:cs="仿宋"/>
          <w:color w:val="auto"/>
          <w:sz w:val="32"/>
          <w:szCs w:val="32"/>
          <w:lang w:bidi="ar"/>
        </w:rPr>
        <w:t>建立、健全并严格落实全员安全生产责任制。进一步明确从主要负责人到一线从业人员的安全生产责任、责任范围和考核标准；安全生产责任制应覆盖本企业所有组织和岗位，其责任内容、范围、考核标准要简明扼要、清晰明确、便于操作、适时更新，确保“人人有责，人人知责”。</w:t>
      </w:r>
      <w:r>
        <w:rPr>
          <w:rFonts w:hint="eastAsia" w:ascii="仿宋" w:hAnsi="仿宋" w:eastAsia="仿宋" w:cs="仿宋"/>
          <w:b/>
          <w:bCs/>
          <w:color w:val="auto"/>
          <w:sz w:val="32"/>
          <w:szCs w:val="32"/>
          <w:lang w:bidi="ar"/>
        </w:rPr>
        <w:t>二是</w:t>
      </w:r>
      <w:r>
        <w:rPr>
          <w:rFonts w:hint="eastAsia" w:ascii="仿宋" w:hAnsi="仿宋" w:eastAsia="仿宋" w:cs="仿宋"/>
          <w:b w:val="0"/>
          <w:bCs w:val="0"/>
          <w:color w:val="auto"/>
          <w:sz w:val="32"/>
          <w:szCs w:val="32"/>
          <w:lang w:bidi="ar"/>
        </w:rPr>
        <w:t>强化安全教育培训，全面提升</w:t>
      </w:r>
      <w:r>
        <w:rPr>
          <w:rFonts w:hint="eastAsia" w:ascii="仿宋" w:hAnsi="仿宋" w:eastAsia="仿宋" w:cs="仿宋"/>
          <w:b w:val="0"/>
          <w:bCs w:val="0"/>
          <w:color w:val="auto"/>
          <w:sz w:val="32"/>
          <w:szCs w:val="32"/>
          <w:lang w:eastAsia="zh-CN" w:bidi="ar"/>
        </w:rPr>
        <w:t>从业</w:t>
      </w:r>
      <w:r>
        <w:rPr>
          <w:rFonts w:hint="eastAsia" w:ascii="仿宋" w:hAnsi="仿宋" w:eastAsia="仿宋" w:cs="仿宋"/>
          <w:b w:val="0"/>
          <w:bCs w:val="0"/>
          <w:color w:val="auto"/>
          <w:sz w:val="32"/>
          <w:szCs w:val="32"/>
          <w:lang w:bidi="ar"/>
        </w:rPr>
        <w:t>人员安全素质。</w:t>
      </w:r>
      <w:r>
        <w:rPr>
          <w:rFonts w:hint="eastAsia" w:ascii="仿宋" w:hAnsi="仿宋" w:eastAsia="仿宋" w:cs="仿宋"/>
          <w:color w:val="auto"/>
          <w:sz w:val="32"/>
          <w:szCs w:val="32"/>
          <w:lang w:bidi="ar"/>
        </w:rPr>
        <w:t>要根据本单位安全生产状况、岗位特点、人员结构组成，广泛深入开展全员安全生产教育培训活动，切实做到“不经教育培训不上岗、教育培训不到位不上岗、教育培训不合格不上岗”。要以事故案例警示教育为中心，以“反三违、促安全”为重点，提高一线作业人员的安全意识、安全常识、安全技能。</w:t>
      </w:r>
      <w:r>
        <w:rPr>
          <w:rFonts w:hint="eastAsia" w:ascii="仿宋" w:hAnsi="仿宋" w:eastAsia="仿宋" w:cs="仿宋"/>
          <w:b/>
          <w:bCs/>
          <w:color w:val="auto"/>
          <w:sz w:val="32"/>
          <w:szCs w:val="32"/>
          <w:lang w:bidi="ar"/>
        </w:rPr>
        <w:t>三是</w:t>
      </w:r>
      <w:r>
        <w:rPr>
          <w:rFonts w:hint="eastAsia" w:ascii="仿宋" w:hAnsi="仿宋" w:eastAsia="仿宋" w:cs="仿宋"/>
          <w:b w:val="0"/>
          <w:bCs w:val="0"/>
          <w:color w:val="auto"/>
          <w:sz w:val="32"/>
          <w:szCs w:val="32"/>
          <w:lang w:bidi="ar"/>
        </w:rPr>
        <w:t>杜绝麻痹松懈思想和侥幸大意心理。要结合</w:t>
      </w:r>
      <w:r>
        <w:rPr>
          <w:rFonts w:hint="eastAsia" w:ascii="仿宋" w:hAnsi="仿宋" w:eastAsia="仿宋" w:cs="仿宋"/>
          <w:b w:val="0"/>
          <w:bCs w:val="0"/>
          <w:color w:val="auto"/>
          <w:sz w:val="32"/>
          <w:szCs w:val="32"/>
          <w:lang w:eastAsia="zh-CN" w:bidi="ar"/>
        </w:rPr>
        <w:t>企业</w:t>
      </w:r>
      <w:r>
        <w:rPr>
          <w:rFonts w:hint="eastAsia" w:ascii="仿宋" w:hAnsi="仿宋" w:eastAsia="仿宋" w:cs="仿宋"/>
          <w:b w:val="0"/>
          <w:bCs w:val="0"/>
          <w:color w:val="auto"/>
          <w:sz w:val="32"/>
          <w:szCs w:val="32"/>
          <w:lang w:bidi="ar"/>
        </w:rPr>
        <w:t>实际，分析研判事故风险，采取有效措施，紧盯薄弱环节，查找管理短板，堵塞管理漏洞把所有风险管控到位</w:t>
      </w:r>
      <w:r>
        <w:rPr>
          <w:rFonts w:hint="eastAsia" w:ascii="仿宋" w:hAnsi="仿宋" w:eastAsia="仿宋" w:cs="仿宋"/>
          <w:b w:val="0"/>
          <w:bCs w:val="0"/>
          <w:color w:val="auto"/>
          <w:sz w:val="32"/>
          <w:szCs w:val="32"/>
          <w:lang w:eastAsia="zh-CN" w:bidi="ar"/>
        </w:rPr>
        <w:t>，把所有隐患治理到位，坚决遏制“想得到、看得到”、就是“做不到、管不到”的问题，坚决控制作业现场安全漏管失控的势头</w:t>
      </w:r>
      <w:r>
        <w:rPr>
          <w:rFonts w:hint="eastAsia" w:ascii="仿宋" w:hAnsi="仿宋" w:eastAsia="仿宋" w:cs="仿宋"/>
          <w:b w:val="0"/>
          <w:bCs w:val="0"/>
          <w:color w:val="auto"/>
          <w:sz w:val="32"/>
          <w:szCs w:val="32"/>
        </w:rPr>
        <w:t>。</w:t>
      </w:r>
    </w:p>
    <w:p w14:paraId="2209CF6F">
      <w:pPr>
        <w:keepNext w:val="0"/>
        <w:keepLines w:val="0"/>
        <w:pageBreakBefore w:val="0"/>
        <w:overflowPunct/>
        <w:topLinePunct w:val="0"/>
        <w:bidi w:val="0"/>
        <w:spacing w:line="560" w:lineRule="exact"/>
        <w:ind w:left="0" w:leftChars="0" w:right="0" w:rightChars="0" w:firstLine="643" w:firstLineChars="200"/>
        <w:outlineLvl w:val="9"/>
        <w:rPr>
          <w:rFonts w:hint="eastAsia" w:ascii="仿宋" w:hAnsi="仿宋" w:eastAsia="仿宋" w:cs="仿宋"/>
          <w:b w:val="0"/>
          <w:bCs w:val="0"/>
          <w:color w:val="auto"/>
          <w:sz w:val="32"/>
          <w:szCs w:val="32"/>
        </w:rPr>
      </w:pPr>
      <w:r>
        <w:rPr>
          <w:rFonts w:hint="eastAsia" w:ascii="楷体" w:hAnsi="楷体" w:eastAsia="楷体" w:cs="楷体"/>
          <w:b/>
          <w:bCs/>
          <w:color w:val="auto"/>
          <w:sz w:val="32"/>
          <w:szCs w:val="32"/>
        </w:rPr>
        <w:t>（三）强化安全</w:t>
      </w:r>
      <w:r>
        <w:rPr>
          <w:rFonts w:hint="eastAsia" w:ascii="楷体" w:hAnsi="楷体" w:eastAsia="楷体" w:cs="楷体"/>
          <w:b/>
          <w:bCs/>
          <w:color w:val="auto"/>
          <w:sz w:val="32"/>
          <w:szCs w:val="32"/>
          <w:lang w:val="en-US" w:eastAsia="zh-CN"/>
        </w:rPr>
        <w:t>监管宣贯</w:t>
      </w:r>
      <w:r>
        <w:rPr>
          <w:rFonts w:hint="eastAsia" w:ascii="楷体" w:hAnsi="楷体" w:eastAsia="楷体" w:cs="楷体"/>
          <w:b/>
          <w:bCs/>
          <w:color w:val="auto"/>
          <w:sz w:val="32"/>
          <w:szCs w:val="32"/>
        </w:rPr>
        <w:t>，推进</w:t>
      </w:r>
      <w:r>
        <w:rPr>
          <w:rFonts w:hint="eastAsia" w:ascii="楷体" w:hAnsi="楷体" w:eastAsia="楷体" w:cs="楷体"/>
          <w:b/>
          <w:bCs/>
          <w:color w:val="auto"/>
          <w:sz w:val="32"/>
          <w:szCs w:val="32"/>
          <w:lang w:eastAsia="zh-CN"/>
        </w:rPr>
        <w:t>重点</w:t>
      </w:r>
      <w:r>
        <w:rPr>
          <w:rFonts w:hint="eastAsia" w:ascii="楷体" w:hAnsi="楷体" w:eastAsia="楷体" w:cs="楷体"/>
          <w:b/>
          <w:bCs/>
          <w:color w:val="auto"/>
          <w:sz w:val="32"/>
          <w:szCs w:val="32"/>
        </w:rPr>
        <w:t>领域专项整治。</w:t>
      </w:r>
      <w:r>
        <w:rPr>
          <w:rFonts w:hint="eastAsia" w:ascii="仿宋" w:hAnsi="仿宋" w:eastAsia="仿宋" w:cs="仿宋"/>
          <w:b w:val="0"/>
          <w:bCs w:val="0"/>
          <w:color w:val="auto"/>
          <w:sz w:val="32"/>
          <w:szCs w:val="32"/>
          <w:lang w:eastAsia="zh-CN"/>
        </w:rPr>
        <w:t>各级各部门要</w:t>
      </w:r>
      <w:r>
        <w:rPr>
          <w:rFonts w:hint="eastAsia" w:ascii="仿宋" w:hAnsi="仿宋" w:eastAsia="仿宋" w:cs="仿宋"/>
          <w:b w:val="0"/>
          <w:bCs w:val="0"/>
          <w:color w:val="auto"/>
          <w:sz w:val="32"/>
          <w:szCs w:val="32"/>
        </w:rPr>
        <w:t>坚持问题导向，突出普遍性、典型性问题，深入推进</w:t>
      </w:r>
      <w:r>
        <w:rPr>
          <w:rFonts w:hint="eastAsia" w:ascii="仿宋" w:hAnsi="仿宋" w:eastAsia="仿宋" w:cs="仿宋"/>
          <w:b w:val="0"/>
          <w:bCs w:val="0"/>
          <w:color w:val="auto"/>
          <w:sz w:val="32"/>
          <w:szCs w:val="32"/>
          <w:lang w:eastAsia="zh-CN"/>
        </w:rPr>
        <w:t>重点</w:t>
      </w:r>
      <w:r>
        <w:rPr>
          <w:rFonts w:hint="eastAsia" w:ascii="仿宋" w:hAnsi="仿宋" w:eastAsia="仿宋" w:cs="仿宋"/>
          <w:b w:val="0"/>
          <w:bCs w:val="0"/>
          <w:color w:val="auto"/>
          <w:sz w:val="32"/>
          <w:szCs w:val="32"/>
        </w:rPr>
        <w:t>行业领域的安全专项整治行动，坚决整治、查处、打击行业领域中存在的乱象</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与此同时加强对高处等危险作业的安全宣贯，提高企业安全意识</w:t>
      </w:r>
      <w:r>
        <w:rPr>
          <w:rFonts w:hint="eastAsia" w:ascii="仿宋" w:hAnsi="仿宋" w:eastAsia="仿宋" w:cs="仿宋"/>
          <w:b w:val="0"/>
          <w:bCs w:val="0"/>
          <w:color w:val="auto"/>
          <w:sz w:val="32"/>
          <w:szCs w:val="32"/>
        </w:rPr>
        <w:t>。要进一步强化监督检查力度，严格安全监督检查工作的闭环管理，对主体责任不落实、作业现场管理混乱、违章违规操作等行为，发现一起、坚决查处一起。要严格督促</w:t>
      </w:r>
      <w:r>
        <w:rPr>
          <w:rFonts w:hint="eastAsia" w:ascii="仿宋" w:hAnsi="仿宋" w:eastAsia="仿宋" w:cs="仿宋"/>
          <w:b w:val="0"/>
          <w:bCs w:val="0"/>
          <w:color w:val="auto"/>
          <w:sz w:val="32"/>
          <w:szCs w:val="32"/>
          <w:lang w:eastAsia="zh-CN"/>
        </w:rPr>
        <w:t>企业</w:t>
      </w:r>
      <w:r>
        <w:rPr>
          <w:rFonts w:hint="eastAsia" w:ascii="仿宋" w:hAnsi="仿宋" w:eastAsia="仿宋" w:cs="仿宋"/>
          <w:b w:val="0"/>
          <w:bCs w:val="0"/>
          <w:color w:val="auto"/>
          <w:sz w:val="32"/>
          <w:szCs w:val="32"/>
        </w:rPr>
        <w:t>依法履行主体责任，</w:t>
      </w:r>
      <w:r>
        <w:rPr>
          <w:rFonts w:hint="eastAsia" w:ascii="仿宋" w:hAnsi="仿宋" w:eastAsia="仿宋" w:cs="仿宋"/>
          <w:b w:val="0"/>
          <w:bCs w:val="0"/>
          <w:color w:val="auto"/>
          <w:sz w:val="32"/>
          <w:szCs w:val="32"/>
          <w:lang w:val="en-US" w:eastAsia="zh-CN"/>
        </w:rPr>
        <w:t>强化安全宣传警示教育培训，</w:t>
      </w:r>
      <w:r>
        <w:rPr>
          <w:rFonts w:hint="eastAsia" w:ascii="仿宋" w:hAnsi="仿宋" w:eastAsia="仿宋" w:cs="仿宋"/>
          <w:b w:val="0"/>
          <w:bCs w:val="0"/>
          <w:color w:val="auto"/>
          <w:sz w:val="32"/>
          <w:szCs w:val="32"/>
        </w:rPr>
        <w:t>建立健全风险分级管控和隐患排查治理双重预防机制，加强作业现场的检查巡查，坚持不留死角、不留盲区、不走过场，开展全方位、动态化的风险辨识和隐患排查治理，有效防范行业领域生产安全事故。</w:t>
      </w:r>
    </w:p>
    <w:p w14:paraId="42F7F6E0">
      <w:pPr>
        <w:pStyle w:val="5"/>
        <w:spacing w:line="560" w:lineRule="exact"/>
        <w:rPr>
          <w:rFonts w:hint="eastAsia" w:ascii="仿宋" w:hAnsi="仿宋" w:eastAsia="仿宋" w:cs="仿宋"/>
          <w:color w:val="auto"/>
          <w:sz w:val="32"/>
          <w:szCs w:val="32"/>
        </w:rPr>
      </w:pPr>
    </w:p>
    <w:p w14:paraId="396E07CD">
      <w:pPr>
        <w:pStyle w:val="5"/>
        <w:spacing w:line="560" w:lineRule="exact"/>
        <w:rPr>
          <w:rFonts w:hint="eastAsia" w:ascii="仿宋" w:hAnsi="仿宋" w:eastAsia="仿宋" w:cs="仿宋"/>
          <w:color w:val="auto"/>
          <w:sz w:val="32"/>
          <w:szCs w:val="32"/>
        </w:rPr>
      </w:pPr>
    </w:p>
    <w:p w14:paraId="4E9D2AB2">
      <w:pPr>
        <w:pStyle w:val="5"/>
        <w:spacing w:line="560" w:lineRule="exact"/>
        <w:rPr>
          <w:rFonts w:hint="eastAsia" w:ascii="仿宋" w:hAnsi="仿宋" w:eastAsia="仿宋" w:cs="仿宋"/>
          <w:color w:val="auto"/>
          <w:sz w:val="32"/>
          <w:szCs w:val="32"/>
        </w:rPr>
      </w:pPr>
    </w:p>
    <w:sectPr>
      <w:footerReference r:id="rId5" w:type="default"/>
      <w:pgSz w:w="11906" w:h="16838"/>
      <w:pgMar w:top="2098" w:right="1474" w:bottom="1984" w:left="1587"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1FA652C-4C94-41A7-8159-4770A83E8E8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8A9C0FC5-7698-4E3C-A502-D974A3DF0F3B}"/>
  </w:font>
  <w:font w:name="仿宋">
    <w:panose1 w:val="02010609060101010101"/>
    <w:charset w:val="86"/>
    <w:family w:val="modern"/>
    <w:pitch w:val="default"/>
    <w:sig w:usb0="800002BF" w:usb1="38CF7CFA" w:usb2="00000016" w:usb3="00000000" w:csb0="00040001" w:csb1="00000000"/>
    <w:embedRegular r:id="rId3" w:fontKey="{319482C5-E05F-4336-B6F6-5A7D6FBDC11B}"/>
  </w:font>
  <w:font w:name="FangSong_GB2312">
    <w:altName w:val="仿宋_GB2312"/>
    <w:panose1 w:val="00000000000000000000"/>
    <w:charset w:val="00"/>
    <w:family w:val="swiss"/>
    <w:pitch w:val="default"/>
    <w:sig w:usb0="00000000" w:usb1="00000000" w:usb2="00000000" w:usb3="00000000" w:csb0="00000001" w:csb1="00000000"/>
  </w:font>
  <w:font w:name="方正小标宋简体">
    <w:panose1 w:val="03000509000000000000"/>
    <w:charset w:val="86"/>
    <w:family w:val="auto"/>
    <w:pitch w:val="default"/>
    <w:sig w:usb0="00000001" w:usb1="080E0000" w:usb2="00000000" w:usb3="00000000" w:csb0="00040000" w:csb1="00000000"/>
    <w:embedRegular r:id="rId4" w:fontKey="{C28109BB-6DFA-45EB-918D-5ABCABE69E3E}"/>
  </w:font>
  <w:font w:name="楷体">
    <w:panose1 w:val="02010609060101010101"/>
    <w:charset w:val="86"/>
    <w:family w:val="modern"/>
    <w:pitch w:val="default"/>
    <w:sig w:usb0="800002BF" w:usb1="38CF7CFA" w:usb2="00000016" w:usb3="00000000" w:csb0="00040001" w:csb1="00000000"/>
    <w:embedRegular r:id="rId5" w:fontKey="{14068C2F-BA61-48BE-8DAE-3828AC57950B}"/>
  </w:font>
  <w:font w:name="楷体_GB2312">
    <w:altName w:val="楷体"/>
    <w:panose1 w:val="02010609030101010101"/>
    <w:charset w:val="86"/>
    <w:family w:val="auto"/>
    <w:pitch w:val="default"/>
    <w:sig w:usb0="00000000" w:usb1="00000000" w:usb2="00000000" w:usb3="00000000" w:csb0="00040000" w:csb1="00000000"/>
    <w:embedRegular r:id="rId6" w:fontKey="{80EC4015-9284-4D9E-BD99-94C8949FAB60}"/>
  </w:font>
  <w:font w:name="华文楷体">
    <w:panose1 w:val="02010600040101010101"/>
    <w:charset w:val="86"/>
    <w:family w:val="auto"/>
    <w:pitch w:val="default"/>
    <w:sig w:usb0="00000287" w:usb1="080F0000" w:usb2="00000000" w:usb3="00000000" w:csb0="0004009F" w:csb1="DFD70000"/>
    <w:embedRegular r:id="rId7" w:fontKey="{D31FC1DD-93CC-4369-9D25-5A65234367D8}"/>
  </w:font>
  <w:font w:name="华文中宋">
    <w:panose1 w:val="02010600040101010101"/>
    <w:charset w:val="86"/>
    <w:family w:val="auto"/>
    <w:pitch w:val="default"/>
    <w:sig w:usb0="00000287" w:usb1="080F0000" w:usb2="00000000" w:usb3="00000000" w:csb0="0004009F" w:csb1="DFD70000"/>
    <w:embedRegular r:id="rId8" w:fontKey="{6B54B359-2389-44C8-98C1-0E0E7754DA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4A925">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5F2FD">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1BCB92">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29"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OAPCRN8BAADCAwAADgAAAAAA&#10;AAABACAAAAAeAQAAZHJzL2Uyb0RvYy54bWxQSwUGAAAAAAYABgBZAQAAbwUAAAAA&#10;">
              <v:fill on="f" focussize="0,0"/>
              <v:stroke on="f"/>
              <v:imagedata o:title=""/>
              <o:lock v:ext="edit" aspectratio="f"/>
              <v:textbox inset="0mm,0mm,0mm,0mm" style="mso-fit-shape-to-text:t;">
                <w:txbxContent>
                  <w:p w14:paraId="351BCB92">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14:paraId="47375421">
      <w:pPr>
        <w:pStyle w:val="8"/>
      </w:pPr>
      <w:r>
        <w:rPr>
          <w:rStyle w:val="18"/>
        </w:rPr>
        <w:footnoteRef/>
      </w:r>
      <w:r>
        <w:t xml:space="preserve"> </w:t>
      </w:r>
      <w:r>
        <w:rPr>
          <w:rFonts w:hint="eastAsia"/>
        </w:rPr>
        <w:t>《中华人民共和国安全生产法》第五十七条 从业人员在作业过程中，应当严格落实岗位安全责任，遵守本单位的安全生产规章制度和操作规程，服从管理，正确佩戴和使用劳动防护用品。</w:t>
      </w:r>
    </w:p>
  </w:footnote>
  <w:footnote w:id="1">
    <w:p w14:paraId="08B28201">
      <w:pPr>
        <w:pStyle w:val="8"/>
      </w:pPr>
      <w:r>
        <w:rPr>
          <w:rStyle w:val="18"/>
        </w:rPr>
        <w:footnoteRef/>
      </w:r>
      <w:r>
        <w:t xml:space="preserve"> </w:t>
      </w:r>
      <w:r>
        <w:rPr>
          <w:rFonts w:hint="eastAsia"/>
        </w:rPr>
        <w:t>《中华人民共和国安全生产法》第一百一十四条 发生生产安全事故，对负有责任的生产经营单位除要求其依法承担相应的赔偿等责任外，由应急管理部门依照下列规定处以罚款：……（一）发生一般事故的，处三十万元以上一百万元以下的罚款；……</w:t>
      </w:r>
    </w:p>
  </w:footnote>
  <w:footnote w:id="2">
    <w:p w14:paraId="1A7E0A16">
      <w:pPr>
        <w:pStyle w:val="8"/>
      </w:pPr>
      <w:r>
        <w:rPr>
          <w:rStyle w:val="18"/>
        </w:rPr>
        <w:footnoteRef/>
      </w:r>
      <w:r>
        <w:t xml:space="preserve"> </w:t>
      </w:r>
      <w:r>
        <w:rPr>
          <w:rFonts w:hint="eastAsia"/>
        </w:rPr>
        <w:t>《中华人民共和国安全生产法》第九十五条 生产经营单位的主要负责人未履行本法规定的安全生产管理职责，导致发生生产安全事故的，由应急管理部门依照下列规定处以罚款</w:t>
      </w:r>
      <w:r>
        <w:t>：</w:t>
      </w:r>
      <w:r>
        <w:rPr>
          <w:rFonts w:hint="eastAsia"/>
        </w:rPr>
        <w:t>……（一）发生一般事故的，处上一年年收入百分之四十的罚款</w:t>
      </w:r>
      <w:r>
        <w:t>；</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BA9061"/>
    <w:multiLevelType w:val="singleLevel"/>
    <w:tmpl w:val="61BA9061"/>
    <w:lvl w:ilvl="0" w:tentative="0">
      <w:start w:val="5"/>
      <w:numFmt w:val="chineseCounting"/>
      <w:suff w:val="nothing"/>
      <w:lvlText w:val="（%1）"/>
      <w:lvlJc w:val="left"/>
    </w:lvl>
  </w:abstractNum>
  <w:abstractNum w:abstractNumId="1">
    <w:nsid w:val="6487E501"/>
    <w:multiLevelType w:val="singleLevel"/>
    <w:tmpl w:val="6487E501"/>
    <w:lvl w:ilvl="0" w:tentative="0">
      <w:start w:val="2"/>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footnote w:id="6"/>
    <w:footnote w:id="7"/>
  </w:foot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kZjUyNDEyOTY5MTYzMjk5N2NmOTgzZWQxYTkzYjAifQ=="/>
  </w:docVars>
  <w:rsids>
    <w:rsidRoot w:val="00172A27"/>
    <w:rsid w:val="004B2F5B"/>
    <w:rsid w:val="004B4AC8"/>
    <w:rsid w:val="00532491"/>
    <w:rsid w:val="005D449F"/>
    <w:rsid w:val="005D4ED5"/>
    <w:rsid w:val="00755936"/>
    <w:rsid w:val="0083189B"/>
    <w:rsid w:val="00860F4B"/>
    <w:rsid w:val="008E7C68"/>
    <w:rsid w:val="009A2EFA"/>
    <w:rsid w:val="00A32CC5"/>
    <w:rsid w:val="00AB576B"/>
    <w:rsid w:val="00AC50D4"/>
    <w:rsid w:val="00BC5A04"/>
    <w:rsid w:val="00CC69D3"/>
    <w:rsid w:val="00CC6D2A"/>
    <w:rsid w:val="00D3448F"/>
    <w:rsid w:val="00D97EBC"/>
    <w:rsid w:val="00EE218D"/>
    <w:rsid w:val="0107323B"/>
    <w:rsid w:val="01115B19"/>
    <w:rsid w:val="0153336B"/>
    <w:rsid w:val="01A67086"/>
    <w:rsid w:val="01C651A6"/>
    <w:rsid w:val="01C95949"/>
    <w:rsid w:val="01D50754"/>
    <w:rsid w:val="01DC05B3"/>
    <w:rsid w:val="01DE3ED1"/>
    <w:rsid w:val="02094F14"/>
    <w:rsid w:val="022C7569"/>
    <w:rsid w:val="025263BC"/>
    <w:rsid w:val="02A3145D"/>
    <w:rsid w:val="02BC7B5E"/>
    <w:rsid w:val="02BD78AD"/>
    <w:rsid w:val="030F08B5"/>
    <w:rsid w:val="035608BB"/>
    <w:rsid w:val="038D333C"/>
    <w:rsid w:val="038E269E"/>
    <w:rsid w:val="03B72525"/>
    <w:rsid w:val="03EE7FCB"/>
    <w:rsid w:val="03F34F3F"/>
    <w:rsid w:val="04364AAA"/>
    <w:rsid w:val="04381690"/>
    <w:rsid w:val="044C0FEE"/>
    <w:rsid w:val="044D6109"/>
    <w:rsid w:val="04664E4F"/>
    <w:rsid w:val="04787C5D"/>
    <w:rsid w:val="04990F51"/>
    <w:rsid w:val="04B9089F"/>
    <w:rsid w:val="055D4FDC"/>
    <w:rsid w:val="055F5FCF"/>
    <w:rsid w:val="05751D43"/>
    <w:rsid w:val="05857E54"/>
    <w:rsid w:val="05872C29"/>
    <w:rsid w:val="05D1046C"/>
    <w:rsid w:val="05EC3C6A"/>
    <w:rsid w:val="061841BD"/>
    <w:rsid w:val="062B2595"/>
    <w:rsid w:val="065224CE"/>
    <w:rsid w:val="066C57A6"/>
    <w:rsid w:val="068278CD"/>
    <w:rsid w:val="06960405"/>
    <w:rsid w:val="06BA2CC3"/>
    <w:rsid w:val="06DA4BFF"/>
    <w:rsid w:val="06F905D6"/>
    <w:rsid w:val="07004197"/>
    <w:rsid w:val="07196017"/>
    <w:rsid w:val="07567832"/>
    <w:rsid w:val="077519DF"/>
    <w:rsid w:val="07817E65"/>
    <w:rsid w:val="079D65A4"/>
    <w:rsid w:val="07C66522"/>
    <w:rsid w:val="07D76769"/>
    <w:rsid w:val="07D870D8"/>
    <w:rsid w:val="07DA2D8A"/>
    <w:rsid w:val="085D73E3"/>
    <w:rsid w:val="08805BD8"/>
    <w:rsid w:val="08834136"/>
    <w:rsid w:val="089C25A9"/>
    <w:rsid w:val="08AE2431"/>
    <w:rsid w:val="08BF4AA4"/>
    <w:rsid w:val="08DD55E3"/>
    <w:rsid w:val="09041F56"/>
    <w:rsid w:val="09170399"/>
    <w:rsid w:val="09444AD4"/>
    <w:rsid w:val="094E6212"/>
    <w:rsid w:val="095B7F0C"/>
    <w:rsid w:val="098F7F23"/>
    <w:rsid w:val="099519F3"/>
    <w:rsid w:val="099D1A75"/>
    <w:rsid w:val="09B341C3"/>
    <w:rsid w:val="09F93620"/>
    <w:rsid w:val="0A53699B"/>
    <w:rsid w:val="0A5C075A"/>
    <w:rsid w:val="0AA042B3"/>
    <w:rsid w:val="0AB451CE"/>
    <w:rsid w:val="0AC74962"/>
    <w:rsid w:val="0AE62A43"/>
    <w:rsid w:val="0AF378D2"/>
    <w:rsid w:val="0B254B13"/>
    <w:rsid w:val="0B6F158E"/>
    <w:rsid w:val="0BB07565"/>
    <w:rsid w:val="0BB978DA"/>
    <w:rsid w:val="0C1D4DA9"/>
    <w:rsid w:val="0C1E6405"/>
    <w:rsid w:val="0C594704"/>
    <w:rsid w:val="0C8F339E"/>
    <w:rsid w:val="0CAA0E1E"/>
    <w:rsid w:val="0D013F10"/>
    <w:rsid w:val="0D063730"/>
    <w:rsid w:val="0D19730D"/>
    <w:rsid w:val="0D38213A"/>
    <w:rsid w:val="0D8A0CD6"/>
    <w:rsid w:val="0D8D3A7F"/>
    <w:rsid w:val="0E05560F"/>
    <w:rsid w:val="0E1824E0"/>
    <w:rsid w:val="0E393DB1"/>
    <w:rsid w:val="0E3F5D1E"/>
    <w:rsid w:val="0E5505EA"/>
    <w:rsid w:val="0E6954E5"/>
    <w:rsid w:val="0E736409"/>
    <w:rsid w:val="0EA46F8C"/>
    <w:rsid w:val="0EA64880"/>
    <w:rsid w:val="0ED93766"/>
    <w:rsid w:val="0EFE3B37"/>
    <w:rsid w:val="0FAA4C07"/>
    <w:rsid w:val="0FBD12E2"/>
    <w:rsid w:val="10081607"/>
    <w:rsid w:val="103B5BE2"/>
    <w:rsid w:val="10422F9E"/>
    <w:rsid w:val="1057106E"/>
    <w:rsid w:val="1063756D"/>
    <w:rsid w:val="107C0FC0"/>
    <w:rsid w:val="109713C4"/>
    <w:rsid w:val="10993250"/>
    <w:rsid w:val="10A43851"/>
    <w:rsid w:val="10A87139"/>
    <w:rsid w:val="10D477C0"/>
    <w:rsid w:val="10EF6350"/>
    <w:rsid w:val="10F632BE"/>
    <w:rsid w:val="11192D80"/>
    <w:rsid w:val="112A5BE4"/>
    <w:rsid w:val="1158521E"/>
    <w:rsid w:val="115B1B50"/>
    <w:rsid w:val="117974D2"/>
    <w:rsid w:val="11857D7D"/>
    <w:rsid w:val="118650D3"/>
    <w:rsid w:val="118E673C"/>
    <w:rsid w:val="119F0167"/>
    <w:rsid w:val="11BA6D58"/>
    <w:rsid w:val="11C3363C"/>
    <w:rsid w:val="11E8554A"/>
    <w:rsid w:val="11FC3C7B"/>
    <w:rsid w:val="12217B86"/>
    <w:rsid w:val="123553DF"/>
    <w:rsid w:val="1282057C"/>
    <w:rsid w:val="129A78F6"/>
    <w:rsid w:val="12DF0B94"/>
    <w:rsid w:val="12E67536"/>
    <w:rsid w:val="13165B4D"/>
    <w:rsid w:val="13814635"/>
    <w:rsid w:val="139501C6"/>
    <w:rsid w:val="13B870CC"/>
    <w:rsid w:val="13CE26D3"/>
    <w:rsid w:val="13E6045A"/>
    <w:rsid w:val="13E9613A"/>
    <w:rsid w:val="13F365FB"/>
    <w:rsid w:val="13F43AD2"/>
    <w:rsid w:val="142E50E2"/>
    <w:rsid w:val="144B653A"/>
    <w:rsid w:val="146E591A"/>
    <w:rsid w:val="14836C30"/>
    <w:rsid w:val="148F235F"/>
    <w:rsid w:val="14902555"/>
    <w:rsid w:val="14A24C22"/>
    <w:rsid w:val="14EC2948"/>
    <w:rsid w:val="15042432"/>
    <w:rsid w:val="1506552A"/>
    <w:rsid w:val="152F4368"/>
    <w:rsid w:val="157B4FC8"/>
    <w:rsid w:val="15B363AC"/>
    <w:rsid w:val="15E14F9C"/>
    <w:rsid w:val="16337E88"/>
    <w:rsid w:val="168D59A7"/>
    <w:rsid w:val="16AA50E0"/>
    <w:rsid w:val="16C06747"/>
    <w:rsid w:val="17FC5163"/>
    <w:rsid w:val="182807EF"/>
    <w:rsid w:val="18290211"/>
    <w:rsid w:val="18700BE6"/>
    <w:rsid w:val="18D95A9F"/>
    <w:rsid w:val="18E43EDE"/>
    <w:rsid w:val="19527C65"/>
    <w:rsid w:val="196F23CF"/>
    <w:rsid w:val="1986533E"/>
    <w:rsid w:val="19C1383F"/>
    <w:rsid w:val="1A124253"/>
    <w:rsid w:val="1A41618A"/>
    <w:rsid w:val="1A6B2E3A"/>
    <w:rsid w:val="1AAF5899"/>
    <w:rsid w:val="1ACE73B8"/>
    <w:rsid w:val="1ADA6B24"/>
    <w:rsid w:val="1AE417DE"/>
    <w:rsid w:val="1AFC4AB7"/>
    <w:rsid w:val="1B136007"/>
    <w:rsid w:val="1B243934"/>
    <w:rsid w:val="1B337E80"/>
    <w:rsid w:val="1B3E13D5"/>
    <w:rsid w:val="1B7156DA"/>
    <w:rsid w:val="1BCA575A"/>
    <w:rsid w:val="1BD77449"/>
    <w:rsid w:val="1BE37DDC"/>
    <w:rsid w:val="1C0F6ED9"/>
    <w:rsid w:val="1C1A0F0B"/>
    <w:rsid w:val="1C3F61C8"/>
    <w:rsid w:val="1C4416B3"/>
    <w:rsid w:val="1C4A499B"/>
    <w:rsid w:val="1C510C10"/>
    <w:rsid w:val="1C594046"/>
    <w:rsid w:val="1C7E0BBC"/>
    <w:rsid w:val="1C984EE8"/>
    <w:rsid w:val="1CB6294F"/>
    <w:rsid w:val="1CCA7A72"/>
    <w:rsid w:val="1CD5036F"/>
    <w:rsid w:val="1CED5459"/>
    <w:rsid w:val="1D2464F1"/>
    <w:rsid w:val="1D4408A6"/>
    <w:rsid w:val="1D4C5EEC"/>
    <w:rsid w:val="1D9F378F"/>
    <w:rsid w:val="1DB335C2"/>
    <w:rsid w:val="1DC41656"/>
    <w:rsid w:val="1DE02C62"/>
    <w:rsid w:val="1E28246B"/>
    <w:rsid w:val="1E4F14B6"/>
    <w:rsid w:val="1F5807BF"/>
    <w:rsid w:val="1F797C70"/>
    <w:rsid w:val="1F8D270C"/>
    <w:rsid w:val="1FA51109"/>
    <w:rsid w:val="1FEB39FF"/>
    <w:rsid w:val="1FFD0315"/>
    <w:rsid w:val="2067174C"/>
    <w:rsid w:val="206F43C3"/>
    <w:rsid w:val="207C2374"/>
    <w:rsid w:val="208C0D1A"/>
    <w:rsid w:val="20AF3DB7"/>
    <w:rsid w:val="20D35804"/>
    <w:rsid w:val="20E176A8"/>
    <w:rsid w:val="20F50394"/>
    <w:rsid w:val="2105525F"/>
    <w:rsid w:val="21120864"/>
    <w:rsid w:val="211871C5"/>
    <w:rsid w:val="21946767"/>
    <w:rsid w:val="21C534FC"/>
    <w:rsid w:val="220523E1"/>
    <w:rsid w:val="22256892"/>
    <w:rsid w:val="224164B3"/>
    <w:rsid w:val="22677B2C"/>
    <w:rsid w:val="226E69BE"/>
    <w:rsid w:val="22856100"/>
    <w:rsid w:val="228E61E4"/>
    <w:rsid w:val="22D47976"/>
    <w:rsid w:val="22D74FDB"/>
    <w:rsid w:val="22F4243B"/>
    <w:rsid w:val="230132EF"/>
    <w:rsid w:val="23434FBB"/>
    <w:rsid w:val="235F3E57"/>
    <w:rsid w:val="23713583"/>
    <w:rsid w:val="23902F99"/>
    <w:rsid w:val="23BA0C82"/>
    <w:rsid w:val="23F43BD8"/>
    <w:rsid w:val="240A021E"/>
    <w:rsid w:val="245006C1"/>
    <w:rsid w:val="24507168"/>
    <w:rsid w:val="24576CC0"/>
    <w:rsid w:val="24836AB1"/>
    <w:rsid w:val="249A4493"/>
    <w:rsid w:val="24B05BE7"/>
    <w:rsid w:val="24B67A82"/>
    <w:rsid w:val="24C67619"/>
    <w:rsid w:val="24E73EE6"/>
    <w:rsid w:val="24E812C3"/>
    <w:rsid w:val="25207829"/>
    <w:rsid w:val="25D64994"/>
    <w:rsid w:val="25EB748D"/>
    <w:rsid w:val="26092C2A"/>
    <w:rsid w:val="263C767D"/>
    <w:rsid w:val="269A4085"/>
    <w:rsid w:val="26BB7D37"/>
    <w:rsid w:val="26C31246"/>
    <w:rsid w:val="26CD2C23"/>
    <w:rsid w:val="26E256DE"/>
    <w:rsid w:val="271C7082"/>
    <w:rsid w:val="2721458B"/>
    <w:rsid w:val="274172C1"/>
    <w:rsid w:val="28122B94"/>
    <w:rsid w:val="28220440"/>
    <w:rsid w:val="28B6486D"/>
    <w:rsid w:val="28C51EA3"/>
    <w:rsid w:val="28C65EFE"/>
    <w:rsid w:val="28EF2CE6"/>
    <w:rsid w:val="28F323E8"/>
    <w:rsid w:val="291A2A19"/>
    <w:rsid w:val="29291825"/>
    <w:rsid w:val="297869D2"/>
    <w:rsid w:val="29984AE3"/>
    <w:rsid w:val="29E03B81"/>
    <w:rsid w:val="2A2D2381"/>
    <w:rsid w:val="2A31741D"/>
    <w:rsid w:val="2A4441DD"/>
    <w:rsid w:val="2A593031"/>
    <w:rsid w:val="2ACF71A5"/>
    <w:rsid w:val="2AF94972"/>
    <w:rsid w:val="2AFC2E71"/>
    <w:rsid w:val="2AFE5B15"/>
    <w:rsid w:val="2B002C4A"/>
    <w:rsid w:val="2B5B03EC"/>
    <w:rsid w:val="2B767833"/>
    <w:rsid w:val="2BA17725"/>
    <w:rsid w:val="2BBE0081"/>
    <w:rsid w:val="2BFC52AC"/>
    <w:rsid w:val="2C4909D2"/>
    <w:rsid w:val="2CC97C5F"/>
    <w:rsid w:val="2CCD0A6A"/>
    <w:rsid w:val="2CD56D30"/>
    <w:rsid w:val="2D0024FD"/>
    <w:rsid w:val="2D05541E"/>
    <w:rsid w:val="2D2473E9"/>
    <w:rsid w:val="2D4F3AE8"/>
    <w:rsid w:val="2DAA682A"/>
    <w:rsid w:val="2DCA1065"/>
    <w:rsid w:val="2DE958CC"/>
    <w:rsid w:val="2DF26972"/>
    <w:rsid w:val="2E194A51"/>
    <w:rsid w:val="2EB620AA"/>
    <w:rsid w:val="2EE03FF8"/>
    <w:rsid w:val="2F0C6886"/>
    <w:rsid w:val="2F81558F"/>
    <w:rsid w:val="2FB91C57"/>
    <w:rsid w:val="2FD578C9"/>
    <w:rsid w:val="30265302"/>
    <w:rsid w:val="304848FE"/>
    <w:rsid w:val="304A4F2B"/>
    <w:rsid w:val="304C751D"/>
    <w:rsid w:val="30D065A7"/>
    <w:rsid w:val="30D25B72"/>
    <w:rsid w:val="30E12986"/>
    <w:rsid w:val="30EB33E1"/>
    <w:rsid w:val="30FB3243"/>
    <w:rsid w:val="31241F7B"/>
    <w:rsid w:val="31385FB6"/>
    <w:rsid w:val="31457F6E"/>
    <w:rsid w:val="31497B31"/>
    <w:rsid w:val="3151370E"/>
    <w:rsid w:val="316B0FC4"/>
    <w:rsid w:val="316E3006"/>
    <w:rsid w:val="317E1B51"/>
    <w:rsid w:val="3183001A"/>
    <w:rsid w:val="320F4EAD"/>
    <w:rsid w:val="322A1394"/>
    <w:rsid w:val="326E56CD"/>
    <w:rsid w:val="327A65B6"/>
    <w:rsid w:val="32821E1A"/>
    <w:rsid w:val="32A40D80"/>
    <w:rsid w:val="32A77B66"/>
    <w:rsid w:val="335330E3"/>
    <w:rsid w:val="34005072"/>
    <w:rsid w:val="34431914"/>
    <w:rsid w:val="3498273C"/>
    <w:rsid w:val="34C810A9"/>
    <w:rsid w:val="34D50733"/>
    <w:rsid w:val="352575B3"/>
    <w:rsid w:val="355820CA"/>
    <w:rsid w:val="35676988"/>
    <w:rsid w:val="357002FF"/>
    <w:rsid w:val="35C230CF"/>
    <w:rsid w:val="36043160"/>
    <w:rsid w:val="36416745"/>
    <w:rsid w:val="365A1EC0"/>
    <w:rsid w:val="36BA6CF7"/>
    <w:rsid w:val="371F25B5"/>
    <w:rsid w:val="3725798D"/>
    <w:rsid w:val="3752250A"/>
    <w:rsid w:val="37603782"/>
    <w:rsid w:val="37C175A2"/>
    <w:rsid w:val="37D050DF"/>
    <w:rsid w:val="37EB0610"/>
    <w:rsid w:val="381939AD"/>
    <w:rsid w:val="382267A9"/>
    <w:rsid w:val="383A46B8"/>
    <w:rsid w:val="386C12AB"/>
    <w:rsid w:val="387C327E"/>
    <w:rsid w:val="38A546FE"/>
    <w:rsid w:val="38AF5BDD"/>
    <w:rsid w:val="38BA7A6C"/>
    <w:rsid w:val="38BB1A8B"/>
    <w:rsid w:val="38C9745F"/>
    <w:rsid w:val="38D336D6"/>
    <w:rsid w:val="39142359"/>
    <w:rsid w:val="39663871"/>
    <w:rsid w:val="398B4A2B"/>
    <w:rsid w:val="39A43E0F"/>
    <w:rsid w:val="39BF1C09"/>
    <w:rsid w:val="39C305CD"/>
    <w:rsid w:val="39D76FE7"/>
    <w:rsid w:val="3A2D007B"/>
    <w:rsid w:val="3A9D1AE2"/>
    <w:rsid w:val="3AA06C9C"/>
    <w:rsid w:val="3ABC16DF"/>
    <w:rsid w:val="3AC570AC"/>
    <w:rsid w:val="3B257810"/>
    <w:rsid w:val="3B4612A8"/>
    <w:rsid w:val="3BA017E5"/>
    <w:rsid w:val="3BAF389A"/>
    <w:rsid w:val="3BB63C44"/>
    <w:rsid w:val="3BB6581A"/>
    <w:rsid w:val="3BD77EFB"/>
    <w:rsid w:val="3C026E8F"/>
    <w:rsid w:val="3CBE511C"/>
    <w:rsid w:val="3CCB2A9D"/>
    <w:rsid w:val="3CE63E1F"/>
    <w:rsid w:val="3D233488"/>
    <w:rsid w:val="3D2F3211"/>
    <w:rsid w:val="3D3D1296"/>
    <w:rsid w:val="3D4F0D46"/>
    <w:rsid w:val="3D5A30E5"/>
    <w:rsid w:val="3D5E409F"/>
    <w:rsid w:val="3D793B23"/>
    <w:rsid w:val="3DB06855"/>
    <w:rsid w:val="3DCF7203"/>
    <w:rsid w:val="3DD01567"/>
    <w:rsid w:val="3DD65205"/>
    <w:rsid w:val="3DEB767B"/>
    <w:rsid w:val="3E3B54BA"/>
    <w:rsid w:val="3E3E5BC9"/>
    <w:rsid w:val="3E5E0EB2"/>
    <w:rsid w:val="3E8B47D2"/>
    <w:rsid w:val="3E951F87"/>
    <w:rsid w:val="3EA370A9"/>
    <w:rsid w:val="3ECA7EF2"/>
    <w:rsid w:val="3ED46319"/>
    <w:rsid w:val="3EF178CA"/>
    <w:rsid w:val="3EFE6A05"/>
    <w:rsid w:val="3EFF5E65"/>
    <w:rsid w:val="3F1B6337"/>
    <w:rsid w:val="3F7B6278"/>
    <w:rsid w:val="3F9756F8"/>
    <w:rsid w:val="3FA91A06"/>
    <w:rsid w:val="3FAB6670"/>
    <w:rsid w:val="3FB5178A"/>
    <w:rsid w:val="403472DE"/>
    <w:rsid w:val="40455164"/>
    <w:rsid w:val="408238BD"/>
    <w:rsid w:val="408510C4"/>
    <w:rsid w:val="40F77571"/>
    <w:rsid w:val="40F83542"/>
    <w:rsid w:val="40FA6DDC"/>
    <w:rsid w:val="41137690"/>
    <w:rsid w:val="41666AFA"/>
    <w:rsid w:val="41E50908"/>
    <w:rsid w:val="41EB3A50"/>
    <w:rsid w:val="422D74B6"/>
    <w:rsid w:val="425B1B81"/>
    <w:rsid w:val="42FC597D"/>
    <w:rsid w:val="42FE3653"/>
    <w:rsid w:val="42FF4ACA"/>
    <w:rsid w:val="43340314"/>
    <w:rsid w:val="433B7966"/>
    <w:rsid w:val="435F712A"/>
    <w:rsid w:val="43932E57"/>
    <w:rsid w:val="43970E88"/>
    <w:rsid w:val="43C43116"/>
    <w:rsid w:val="43D9392A"/>
    <w:rsid w:val="43E11C71"/>
    <w:rsid w:val="43FF7BCC"/>
    <w:rsid w:val="44053AA3"/>
    <w:rsid w:val="441D61BF"/>
    <w:rsid w:val="44233B97"/>
    <w:rsid w:val="444D0515"/>
    <w:rsid w:val="4459027F"/>
    <w:rsid w:val="446D7C50"/>
    <w:rsid w:val="448338C6"/>
    <w:rsid w:val="449F503E"/>
    <w:rsid w:val="44BB4354"/>
    <w:rsid w:val="44D244EE"/>
    <w:rsid w:val="45524EA6"/>
    <w:rsid w:val="456001DB"/>
    <w:rsid w:val="45906A88"/>
    <w:rsid w:val="459A62B4"/>
    <w:rsid w:val="45A545AF"/>
    <w:rsid w:val="45DD4A02"/>
    <w:rsid w:val="46747F86"/>
    <w:rsid w:val="468C39F0"/>
    <w:rsid w:val="46AA22EA"/>
    <w:rsid w:val="46B40A2E"/>
    <w:rsid w:val="47242D51"/>
    <w:rsid w:val="47317075"/>
    <w:rsid w:val="47567B85"/>
    <w:rsid w:val="47744A05"/>
    <w:rsid w:val="47A95A23"/>
    <w:rsid w:val="47C54B3D"/>
    <w:rsid w:val="47CD2D03"/>
    <w:rsid w:val="4814359B"/>
    <w:rsid w:val="485F45B3"/>
    <w:rsid w:val="4874245E"/>
    <w:rsid w:val="487F6800"/>
    <w:rsid w:val="48A52188"/>
    <w:rsid w:val="48AB7085"/>
    <w:rsid w:val="48CD2A50"/>
    <w:rsid w:val="48DE1671"/>
    <w:rsid w:val="48EE2531"/>
    <w:rsid w:val="490F6738"/>
    <w:rsid w:val="497E4D79"/>
    <w:rsid w:val="49B30B45"/>
    <w:rsid w:val="49B76EFA"/>
    <w:rsid w:val="49E477F1"/>
    <w:rsid w:val="4A1C4EBE"/>
    <w:rsid w:val="4A3634C7"/>
    <w:rsid w:val="4A752F8F"/>
    <w:rsid w:val="4AB73300"/>
    <w:rsid w:val="4AEA6060"/>
    <w:rsid w:val="4B3E4086"/>
    <w:rsid w:val="4B4E7ADB"/>
    <w:rsid w:val="4B756DFD"/>
    <w:rsid w:val="4BBD0E5F"/>
    <w:rsid w:val="4BD4316D"/>
    <w:rsid w:val="4C2D52E4"/>
    <w:rsid w:val="4C575A1D"/>
    <w:rsid w:val="4CA23DD8"/>
    <w:rsid w:val="4CD268B3"/>
    <w:rsid w:val="4D130168"/>
    <w:rsid w:val="4D390437"/>
    <w:rsid w:val="4D4520D7"/>
    <w:rsid w:val="4D4E3B52"/>
    <w:rsid w:val="4D8B334C"/>
    <w:rsid w:val="4DA76E72"/>
    <w:rsid w:val="4DC534DC"/>
    <w:rsid w:val="4DD06387"/>
    <w:rsid w:val="4DD25BE5"/>
    <w:rsid w:val="4DE36839"/>
    <w:rsid w:val="4E4E07F6"/>
    <w:rsid w:val="4E55088F"/>
    <w:rsid w:val="4E7D50CC"/>
    <w:rsid w:val="4E7F5A01"/>
    <w:rsid w:val="4EED4338"/>
    <w:rsid w:val="4EFF31D3"/>
    <w:rsid w:val="4F10562D"/>
    <w:rsid w:val="4F250145"/>
    <w:rsid w:val="4F2E0335"/>
    <w:rsid w:val="4F9765AD"/>
    <w:rsid w:val="4FBE7AA9"/>
    <w:rsid w:val="4FD15B4C"/>
    <w:rsid w:val="4FD36B11"/>
    <w:rsid w:val="4FDA48F5"/>
    <w:rsid w:val="50246F63"/>
    <w:rsid w:val="502B6EFE"/>
    <w:rsid w:val="50AA4D1F"/>
    <w:rsid w:val="50C0197C"/>
    <w:rsid w:val="50C31F1A"/>
    <w:rsid w:val="50D65B7B"/>
    <w:rsid w:val="512A22AB"/>
    <w:rsid w:val="513F7105"/>
    <w:rsid w:val="514F621E"/>
    <w:rsid w:val="516131E3"/>
    <w:rsid w:val="51B5001B"/>
    <w:rsid w:val="51B84BAC"/>
    <w:rsid w:val="51CA7407"/>
    <w:rsid w:val="52016C66"/>
    <w:rsid w:val="520426A6"/>
    <w:rsid w:val="52364E6D"/>
    <w:rsid w:val="524032FF"/>
    <w:rsid w:val="528344F2"/>
    <w:rsid w:val="52DB3605"/>
    <w:rsid w:val="52F734C6"/>
    <w:rsid w:val="531870E8"/>
    <w:rsid w:val="533D35BC"/>
    <w:rsid w:val="53463B95"/>
    <w:rsid w:val="5360405E"/>
    <w:rsid w:val="538B170F"/>
    <w:rsid w:val="53991F0C"/>
    <w:rsid w:val="53BB64B9"/>
    <w:rsid w:val="53C577DE"/>
    <w:rsid w:val="53EB3492"/>
    <w:rsid w:val="540D6C08"/>
    <w:rsid w:val="546F1F3D"/>
    <w:rsid w:val="54770D47"/>
    <w:rsid w:val="54802C6C"/>
    <w:rsid w:val="549A21BA"/>
    <w:rsid w:val="54AC3519"/>
    <w:rsid w:val="54AF50FA"/>
    <w:rsid w:val="55381261"/>
    <w:rsid w:val="55526071"/>
    <w:rsid w:val="555D009C"/>
    <w:rsid w:val="55903946"/>
    <w:rsid w:val="559C133C"/>
    <w:rsid w:val="55D46E88"/>
    <w:rsid w:val="56083595"/>
    <w:rsid w:val="564E49D3"/>
    <w:rsid w:val="567F28AA"/>
    <w:rsid w:val="56C47201"/>
    <w:rsid w:val="56CF3D5C"/>
    <w:rsid w:val="573835E8"/>
    <w:rsid w:val="5797407D"/>
    <w:rsid w:val="57986391"/>
    <w:rsid w:val="57993761"/>
    <w:rsid w:val="57A61F1B"/>
    <w:rsid w:val="57B36E28"/>
    <w:rsid w:val="57B639BC"/>
    <w:rsid w:val="57C41DF6"/>
    <w:rsid w:val="57CC6351"/>
    <w:rsid w:val="58006EC2"/>
    <w:rsid w:val="58455275"/>
    <w:rsid w:val="587134C2"/>
    <w:rsid w:val="58AF79A0"/>
    <w:rsid w:val="58F4056A"/>
    <w:rsid w:val="59356313"/>
    <w:rsid w:val="594923EE"/>
    <w:rsid w:val="594E3F66"/>
    <w:rsid w:val="595C7F99"/>
    <w:rsid w:val="595D70BA"/>
    <w:rsid w:val="5979584B"/>
    <w:rsid w:val="5981145C"/>
    <w:rsid w:val="598C0B56"/>
    <w:rsid w:val="599220AA"/>
    <w:rsid w:val="59D860D0"/>
    <w:rsid w:val="59F429E2"/>
    <w:rsid w:val="5A3B5767"/>
    <w:rsid w:val="5A45395C"/>
    <w:rsid w:val="5A4D7206"/>
    <w:rsid w:val="5A5C088C"/>
    <w:rsid w:val="5A9C1C49"/>
    <w:rsid w:val="5AD61121"/>
    <w:rsid w:val="5ADD669A"/>
    <w:rsid w:val="5AE42508"/>
    <w:rsid w:val="5B3F4017"/>
    <w:rsid w:val="5B686D55"/>
    <w:rsid w:val="5B727A78"/>
    <w:rsid w:val="5C1A0BF9"/>
    <w:rsid w:val="5C544857"/>
    <w:rsid w:val="5C562F92"/>
    <w:rsid w:val="5C5C5CF0"/>
    <w:rsid w:val="5CE0283C"/>
    <w:rsid w:val="5D0F6650"/>
    <w:rsid w:val="5D165151"/>
    <w:rsid w:val="5D440DBC"/>
    <w:rsid w:val="5D551FDC"/>
    <w:rsid w:val="5D9540B0"/>
    <w:rsid w:val="5DBE04AA"/>
    <w:rsid w:val="5DDC6D9D"/>
    <w:rsid w:val="5DED788C"/>
    <w:rsid w:val="5E330FDA"/>
    <w:rsid w:val="5E343F21"/>
    <w:rsid w:val="5E565D23"/>
    <w:rsid w:val="5E5F6E40"/>
    <w:rsid w:val="5EB60499"/>
    <w:rsid w:val="5EF54873"/>
    <w:rsid w:val="5F251FF0"/>
    <w:rsid w:val="5F5D6273"/>
    <w:rsid w:val="5F6E05E3"/>
    <w:rsid w:val="5F754DA8"/>
    <w:rsid w:val="5F947BCA"/>
    <w:rsid w:val="5FB1622F"/>
    <w:rsid w:val="5FB20A65"/>
    <w:rsid w:val="600F5EFD"/>
    <w:rsid w:val="607C5EF9"/>
    <w:rsid w:val="60820019"/>
    <w:rsid w:val="60AA0C87"/>
    <w:rsid w:val="60C211B9"/>
    <w:rsid w:val="60D97352"/>
    <w:rsid w:val="60DF65FB"/>
    <w:rsid w:val="60FE6D73"/>
    <w:rsid w:val="61074D60"/>
    <w:rsid w:val="610F0176"/>
    <w:rsid w:val="611C1FD8"/>
    <w:rsid w:val="61425987"/>
    <w:rsid w:val="61CD1964"/>
    <w:rsid w:val="62686D96"/>
    <w:rsid w:val="627F2891"/>
    <w:rsid w:val="628E7308"/>
    <w:rsid w:val="629C4449"/>
    <w:rsid w:val="62B70EB9"/>
    <w:rsid w:val="62C72466"/>
    <w:rsid w:val="62CE4291"/>
    <w:rsid w:val="62DD59E1"/>
    <w:rsid w:val="63291480"/>
    <w:rsid w:val="633D4078"/>
    <w:rsid w:val="63696FFD"/>
    <w:rsid w:val="638E4999"/>
    <w:rsid w:val="63F340C2"/>
    <w:rsid w:val="64110944"/>
    <w:rsid w:val="645C3431"/>
    <w:rsid w:val="647D2AA3"/>
    <w:rsid w:val="647E14E6"/>
    <w:rsid w:val="648B758B"/>
    <w:rsid w:val="64D67B60"/>
    <w:rsid w:val="653C4CC4"/>
    <w:rsid w:val="65C6779F"/>
    <w:rsid w:val="660D43F5"/>
    <w:rsid w:val="66185E9A"/>
    <w:rsid w:val="665A155E"/>
    <w:rsid w:val="668847DE"/>
    <w:rsid w:val="668A7059"/>
    <w:rsid w:val="66A85978"/>
    <w:rsid w:val="66D75753"/>
    <w:rsid w:val="66FA140F"/>
    <w:rsid w:val="67387207"/>
    <w:rsid w:val="6758125F"/>
    <w:rsid w:val="675F3C06"/>
    <w:rsid w:val="676C3165"/>
    <w:rsid w:val="67740BCD"/>
    <w:rsid w:val="677603A2"/>
    <w:rsid w:val="678512CC"/>
    <w:rsid w:val="67A251DC"/>
    <w:rsid w:val="67D703DE"/>
    <w:rsid w:val="67DB7004"/>
    <w:rsid w:val="67E17764"/>
    <w:rsid w:val="67E93C61"/>
    <w:rsid w:val="682B1E82"/>
    <w:rsid w:val="685B650C"/>
    <w:rsid w:val="68D6606B"/>
    <w:rsid w:val="69843910"/>
    <w:rsid w:val="69870872"/>
    <w:rsid w:val="698C68EB"/>
    <w:rsid w:val="6998104D"/>
    <w:rsid w:val="69A42076"/>
    <w:rsid w:val="69FD18C8"/>
    <w:rsid w:val="69FE7F5E"/>
    <w:rsid w:val="6A0B5BD9"/>
    <w:rsid w:val="6A2273A8"/>
    <w:rsid w:val="6A4610AD"/>
    <w:rsid w:val="6A8308BB"/>
    <w:rsid w:val="6A971DEE"/>
    <w:rsid w:val="6AD80D20"/>
    <w:rsid w:val="6AFD272B"/>
    <w:rsid w:val="6B210380"/>
    <w:rsid w:val="6B211C70"/>
    <w:rsid w:val="6B3C600C"/>
    <w:rsid w:val="6B5805BF"/>
    <w:rsid w:val="6B58611A"/>
    <w:rsid w:val="6B6D0B3C"/>
    <w:rsid w:val="6B7754D8"/>
    <w:rsid w:val="6B95597B"/>
    <w:rsid w:val="6BD51CAC"/>
    <w:rsid w:val="6BFB6880"/>
    <w:rsid w:val="6C6D653A"/>
    <w:rsid w:val="6C6E6699"/>
    <w:rsid w:val="6C797472"/>
    <w:rsid w:val="6CA50823"/>
    <w:rsid w:val="6CBA2872"/>
    <w:rsid w:val="6CE012ED"/>
    <w:rsid w:val="6D045464"/>
    <w:rsid w:val="6D2D7FBF"/>
    <w:rsid w:val="6D464F20"/>
    <w:rsid w:val="6D927055"/>
    <w:rsid w:val="6DA31289"/>
    <w:rsid w:val="6DD64173"/>
    <w:rsid w:val="6E3E1973"/>
    <w:rsid w:val="6E5C56E3"/>
    <w:rsid w:val="6E8671E4"/>
    <w:rsid w:val="6E9C73D4"/>
    <w:rsid w:val="6EA63B8F"/>
    <w:rsid w:val="6EA6514A"/>
    <w:rsid w:val="6F16577E"/>
    <w:rsid w:val="6F2F3ABC"/>
    <w:rsid w:val="6F421FC9"/>
    <w:rsid w:val="6F4B0F13"/>
    <w:rsid w:val="6F9C65E9"/>
    <w:rsid w:val="6FAA7945"/>
    <w:rsid w:val="6FFB0B1C"/>
    <w:rsid w:val="70003AAC"/>
    <w:rsid w:val="70C6482B"/>
    <w:rsid w:val="70D30F86"/>
    <w:rsid w:val="711C128E"/>
    <w:rsid w:val="712D06E6"/>
    <w:rsid w:val="716B24A8"/>
    <w:rsid w:val="717B4C60"/>
    <w:rsid w:val="7191294B"/>
    <w:rsid w:val="71A62786"/>
    <w:rsid w:val="71B10D65"/>
    <w:rsid w:val="71CD5AB6"/>
    <w:rsid w:val="71D809BE"/>
    <w:rsid w:val="71EC1639"/>
    <w:rsid w:val="71EF2F21"/>
    <w:rsid w:val="723063E9"/>
    <w:rsid w:val="73140CCA"/>
    <w:rsid w:val="73473103"/>
    <w:rsid w:val="734B21D1"/>
    <w:rsid w:val="73C91152"/>
    <w:rsid w:val="73D25D5B"/>
    <w:rsid w:val="73D94D40"/>
    <w:rsid w:val="74076643"/>
    <w:rsid w:val="743A5792"/>
    <w:rsid w:val="74646B1D"/>
    <w:rsid w:val="748B1592"/>
    <w:rsid w:val="749A5010"/>
    <w:rsid w:val="74F00C6E"/>
    <w:rsid w:val="753C5441"/>
    <w:rsid w:val="756C0ACA"/>
    <w:rsid w:val="756F2888"/>
    <w:rsid w:val="757A4E7B"/>
    <w:rsid w:val="75AC1778"/>
    <w:rsid w:val="75BE7311"/>
    <w:rsid w:val="75C46506"/>
    <w:rsid w:val="75CC3D08"/>
    <w:rsid w:val="75CF5B68"/>
    <w:rsid w:val="761B586D"/>
    <w:rsid w:val="76292E5A"/>
    <w:rsid w:val="768257FD"/>
    <w:rsid w:val="76D04FB7"/>
    <w:rsid w:val="76F755BE"/>
    <w:rsid w:val="773D10B2"/>
    <w:rsid w:val="77401E8F"/>
    <w:rsid w:val="77410496"/>
    <w:rsid w:val="77810F4F"/>
    <w:rsid w:val="77B56875"/>
    <w:rsid w:val="77D7330B"/>
    <w:rsid w:val="78165C35"/>
    <w:rsid w:val="78253B01"/>
    <w:rsid w:val="78385541"/>
    <w:rsid w:val="78610D00"/>
    <w:rsid w:val="78A64D1B"/>
    <w:rsid w:val="78C35585"/>
    <w:rsid w:val="78E578F2"/>
    <w:rsid w:val="78F7335D"/>
    <w:rsid w:val="790D0267"/>
    <w:rsid w:val="796272A1"/>
    <w:rsid w:val="79684E18"/>
    <w:rsid w:val="796F2625"/>
    <w:rsid w:val="79815C5D"/>
    <w:rsid w:val="798D6A9F"/>
    <w:rsid w:val="799C3179"/>
    <w:rsid w:val="799D3428"/>
    <w:rsid w:val="799F104D"/>
    <w:rsid w:val="79FF679B"/>
    <w:rsid w:val="7A10413A"/>
    <w:rsid w:val="7A681B4A"/>
    <w:rsid w:val="7A916746"/>
    <w:rsid w:val="7B125339"/>
    <w:rsid w:val="7B1C24C2"/>
    <w:rsid w:val="7BA56B2C"/>
    <w:rsid w:val="7BAF1B86"/>
    <w:rsid w:val="7BCF6E67"/>
    <w:rsid w:val="7BF217D3"/>
    <w:rsid w:val="7C1517B1"/>
    <w:rsid w:val="7C705B15"/>
    <w:rsid w:val="7C9212F9"/>
    <w:rsid w:val="7CC306FE"/>
    <w:rsid w:val="7D1B1965"/>
    <w:rsid w:val="7D5E1E12"/>
    <w:rsid w:val="7D924942"/>
    <w:rsid w:val="7D9A5540"/>
    <w:rsid w:val="7DAD5A37"/>
    <w:rsid w:val="7DB71C17"/>
    <w:rsid w:val="7E3C0D1E"/>
    <w:rsid w:val="7E3C74A0"/>
    <w:rsid w:val="7E434BCC"/>
    <w:rsid w:val="7E57302F"/>
    <w:rsid w:val="7E584020"/>
    <w:rsid w:val="7E650B59"/>
    <w:rsid w:val="7E652C19"/>
    <w:rsid w:val="7E6B5EFB"/>
    <w:rsid w:val="7E99159A"/>
    <w:rsid w:val="7E9C50DB"/>
    <w:rsid w:val="7EED6F08"/>
    <w:rsid w:val="7EF82598"/>
    <w:rsid w:val="7F2F3DD0"/>
    <w:rsid w:val="7F3B6257"/>
    <w:rsid w:val="7F3F4BE8"/>
    <w:rsid w:val="7FAD5C39"/>
    <w:rsid w:val="7FB60442"/>
    <w:rsid w:val="7FF0079F"/>
    <w:rsid w:val="7FF03AB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character" w:default="1" w:styleId="11">
    <w:name w:val="Default Paragraph Font"/>
    <w:link w:val="12"/>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spacing w:line="560" w:lineRule="exact"/>
      <w:ind w:firstLine="200" w:firstLineChars="200"/>
    </w:pPr>
    <w:rPr>
      <w:rFonts w:ascii="Times New Roman" w:hAnsi="Times New Roman" w:eastAsia="仿宋_GB2312"/>
      <w:szCs w:val="28"/>
    </w:rPr>
  </w:style>
  <w:style w:type="paragraph" w:styleId="3">
    <w:name w:val="Body Text Indent"/>
    <w:basedOn w:val="1"/>
    <w:qFormat/>
    <w:uiPriority w:val="0"/>
    <w:pPr>
      <w:spacing w:line="0" w:lineRule="atLeast"/>
      <w:ind w:left="-125"/>
      <w:jc w:val="left"/>
    </w:pPr>
    <w:rPr>
      <w:sz w:val="28"/>
    </w:rPr>
  </w:style>
  <w:style w:type="paragraph" w:styleId="4">
    <w:name w:val="Normal Indent"/>
    <w:basedOn w:val="1"/>
    <w:next w:val="1"/>
    <w:qFormat/>
    <w:uiPriority w:val="0"/>
    <w:pPr>
      <w:widowControl w:val="0"/>
      <w:ind w:firstLine="420" w:firstLineChars="200"/>
      <w:jc w:val="both"/>
    </w:pPr>
    <w:rPr>
      <w:rFonts w:ascii="Calibri" w:hAnsi="Calibri" w:eastAsia="仿宋" w:cs="Times New Roman"/>
      <w:kern w:val="2"/>
      <w:sz w:val="32"/>
      <w:szCs w:val="32"/>
    </w:rPr>
  </w:style>
  <w:style w:type="paragraph" w:styleId="5">
    <w:name w:val="Body Text"/>
    <w:basedOn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footnote text"/>
    <w:basedOn w:val="1"/>
    <w:qFormat/>
    <w:uiPriority w:val="0"/>
    <w:pPr>
      <w:snapToGrid w:val="0"/>
      <w:jc w:val="left"/>
    </w:pPr>
    <w:rPr>
      <w:sz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2">
    <w:name w:val="_Style 2"/>
    <w:basedOn w:val="13"/>
    <w:link w:val="11"/>
    <w:qFormat/>
    <w:uiPriority w:val="0"/>
  </w:style>
  <w:style w:type="paragraph" w:customStyle="1" w:styleId="13">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styleId="14">
    <w:name w:val="Strong"/>
    <w:basedOn w:val="11"/>
    <w:qFormat/>
    <w:uiPriority w:val="0"/>
    <w:rPr>
      <w:b/>
    </w:rPr>
  </w:style>
  <w:style w:type="character" w:styleId="15">
    <w:name w:val="page number"/>
    <w:qFormat/>
    <w:uiPriority w:val="0"/>
  </w:style>
  <w:style w:type="character" w:styleId="16">
    <w:name w:val="FollowedHyperlink"/>
    <w:basedOn w:val="11"/>
    <w:qFormat/>
    <w:uiPriority w:val="0"/>
    <w:rPr>
      <w:color w:val="800080"/>
      <w:u w:val="single"/>
    </w:rPr>
  </w:style>
  <w:style w:type="character" w:styleId="17">
    <w:name w:val="Hyperlink"/>
    <w:basedOn w:val="11"/>
    <w:qFormat/>
    <w:uiPriority w:val="0"/>
    <w:rPr>
      <w:color w:val="0000FF"/>
      <w:u w:val="single"/>
    </w:rPr>
  </w:style>
  <w:style w:type="character" w:styleId="18">
    <w:name w:val="footnote reference"/>
    <w:qFormat/>
    <w:uiPriority w:val="0"/>
    <w:rPr>
      <w:vertAlign w:val="superscript"/>
    </w:rPr>
  </w:style>
  <w:style w:type="character" w:customStyle="1" w:styleId="19">
    <w:name w:val="页码 New New New New"/>
    <w:qFormat/>
    <w:uiPriority w:val="0"/>
  </w:style>
  <w:style w:type="character" w:customStyle="1" w:styleId="20">
    <w:name w:val="NormalCharacter"/>
    <w:qFormat/>
    <w:uiPriority w:val="0"/>
  </w:style>
  <w:style w:type="character" w:customStyle="1" w:styleId="21">
    <w:name w:val="页码 New"/>
    <w:qFormat/>
    <w:uiPriority w:val="0"/>
  </w:style>
  <w:style w:type="character" w:customStyle="1" w:styleId="22">
    <w:name w:val="页码 New New New"/>
    <w:qFormat/>
    <w:uiPriority w:val="0"/>
  </w:style>
  <w:style w:type="character" w:customStyle="1" w:styleId="23">
    <w:name w:val="页码 New New"/>
    <w:qFormat/>
    <w:uiPriority w:val="0"/>
  </w:style>
  <w:style w:type="paragraph" w:customStyle="1" w:styleId="24">
    <w:name w:val="页脚 New New New New New"/>
    <w:basedOn w:val="25"/>
    <w:qFormat/>
    <w:uiPriority w:val="0"/>
    <w:pPr>
      <w:tabs>
        <w:tab w:val="center" w:pos="4153"/>
        <w:tab w:val="right" w:pos="8306"/>
      </w:tabs>
      <w:snapToGrid w:val="0"/>
      <w:jc w:val="left"/>
    </w:pPr>
    <w:rPr>
      <w:sz w:val="18"/>
    </w:rPr>
  </w:style>
  <w:style w:type="paragraph" w:customStyle="1" w:styleId="25">
    <w:name w:val="正文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6">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7">
    <w:name w:val="正文 New"/>
    <w:qFormat/>
    <w:uiPriority w:val="0"/>
    <w:pPr>
      <w:widowControl w:val="0"/>
      <w:jc w:val="both"/>
    </w:pPr>
    <w:rPr>
      <w:rFonts w:ascii="Calibri" w:hAnsi="Calibri" w:eastAsia="宋体" w:cs="Calibri"/>
      <w:kern w:val="2"/>
      <w:sz w:val="21"/>
      <w:szCs w:val="21"/>
      <w:lang w:val="en-US" w:eastAsia="zh-CN" w:bidi="ar-SA"/>
    </w:rPr>
  </w:style>
  <w:style w:type="paragraph" w:customStyle="1" w:styleId="28">
    <w:name w:val="正文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9">
    <w:name w:val="正文 New New"/>
    <w:qFormat/>
    <w:uiPriority w:val="0"/>
    <w:pPr>
      <w:widowControl w:val="0"/>
    </w:pPr>
    <w:rPr>
      <w:rFonts w:ascii="Times New Roman" w:hAnsi="Times New Roman" w:eastAsia="宋体" w:cs="Times New Roman"/>
      <w:color w:val="000000"/>
      <w:kern w:val="1"/>
      <w:lang w:val="zh-CN" w:eastAsia="zh-CN" w:bidi="ar-SA"/>
    </w:rPr>
  </w:style>
  <w:style w:type="paragraph" w:customStyle="1" w:styleId="30">
    <w:name w:val="Normal (Web)"/>
    <w:basedOn w:val="1"/>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customStyle="1" w:styleId="31">
    <w:name w:val="页脚 New New"/>
    <w:basedOn w:val="29"/>
    <w:qFormat/>
    <w:uiPriority w:val="0"/>
    <w:pPr>
      <w:tabs>
        <w:tab w:val="center" w:pos="4153"/>
        <w:tab w:val="right" w:pos="8306"/>
      </w:tabs>
      <w:snapToGrid w:val="0"/>
      <w:jc w:val="left"/>
    </w:pPr>
    <w:rPr>
      <w:sz w:val="18"/>
    </w:rPr>
  </w:style>
  <w:style w:type="paragraph" w:customStyle="1" w:styleId="32">
    <w:name w:val="页眉 New"/>
    <w:basedOn w:val="2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paragraph" w:customStyle="1" w:styleId="34">
    <w:name w:val="页脚 New"/>
    <w:basedOn w:val="27"/>
    <w:qFormat/>
    <w:uiPriority w:val="0"/>
    <w:pPr>
      <w:tabs>
        <w:tab w:val="center" w:pos="4153"/>
        <w:tab w:val="right" w:pos="8306"/>
      </w:tabs>
      <w:snapToGrid w:val="0"/>
      <w:jc w:val="left"/>
    </w:pPr>
    <w:rPr>
      <w:sz w:val="18"/>
      <w:szCs w:val="18"/>
    </w:rPr>
  </w:style>
  <w:style w:type="paragraph" w:customStyle="1" w:styleId="35">
    <w:name w:val="页脚 New New New New"/>
    <w:basedOn w:val="28"/>
    <w:qFormat/>
    <w:uiPriority w:val="0"/>
    <w:pPr>
      <w:tabs>
        <w:tab w:val="center" w:pos="4153"/>
        <w:tab w:val="right" w:pos="8306"/>
      </w:tabs>
      <w:snapToGrid w:val="0"/>
      <w:jc w:val="left"/>
    </w:pPr>
    <w:rPr>
      <w:sz w:val="18"/>
    </w:rPr>
  </w:style>
  <w:style w:type="paragraph" w:customStyle="1" w:styleId="36">
    <w:name w:val="Normal_2"/>
    <w:qFormat/>
    <w:uiPriority w:val="0"/>
    <w:pPr>
      <w:spacing w:before="120" w:after="240"/>
      <w:jc w:val="both"/>
    </w:pPr>
    <w:rPr>
      <w:rFonts w:ascii="Calibri" w:hAnsi="Calibri" w:eastAsia="宋体" w:cs="Calibri"/>
      <w:sz w:val="22"/>
      <w:szCs w:val="22"/>
      <w:lang w:val="en-US" w:eastAsia="en-US" w:bidi="ar-SA"/>
    </w:rPr>
  </w:style>
  <w:style w:type="paragraph" w:customStyle="1" w:styleId="37">
    <w:name w:val="正文 New New New New New"/>
    <w:qFormat/>
    <w:uiPriority w:val="0"/>
    <w:pPr>
      <w:widowControl w:val="0"/>
    </w:pPr>
    <w:rPr>
      <w:rFonts w:ascii="Times New Roman" w:hAnsi="Times New Roman" w:eastAsia="宋体" w:cs="Times New Roman"/>
      <w:color w:val="000000"/>
      <w:kern w:val="1"/>
      <w:lang w:val="zh-CN" w:eastAsia="zh-CN" w:bidi="ar-SA"/>
    </w:rPr>
  </w:style>
  <w:style w:type="paragraph" w:customStyle="1" w:styleId="38">
    <w:name w:val="正文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39">
    <w:name w:val="正文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WPSOffice手动目录 1"/>
    <w:qFormat/>
    <w:uiPriority w:val="0"/>
    <w:pPr>
      <w:ind w:leftChars="0"/>
    </w:pPr>
    <w:rPr>
      <w:rFonts w:ascii="Times New Roman" w:hAnsi="Times New Roman" w:eastAsia="宋体" w:cs="Times New Roman"/>
      <w:sz w:val="20"/>
      <w:szCs w:val="20"/>
    </w:rPr>
  </w:style>
  <w:style w:type="paragraph" w:customStyle="1" w:styleId="41">
    <w:name w:val="页脚 New New New"/>
    <w:basedOn w:val="42"/>
    <w:qFormat/>
    <w:uiPriority w:val="0"/>
    <w:pPr>
      <w:tabs>
        <w:tab w:val="center" w:pos="4153"/>
        <w:tab w:val="right" w:pos="8306"/>
      </w:tabs>
      <w:snapToGrid w:val="0"/>
      <w:jc w:val="left"/>
    </w:pPr>
    <w:rPr>
      <w:sz w:val="18"/>
    </w:rPr>
  </w:style>
  <w:style w:type="paragraph" w:customStyle="1" w:styleId="42">
    <w:name w:val="正文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3">
    <w:name w:val="正文 New New New New New New New New New New New"/>
    <w:qFormat/>
    <w:uiPriority w:val="0"/>
    <w:pPr>
      <w:widowControl w:val="0"/>
    </w:pPr>
    <w:rPr>
      <w:rFonts w:ascii="Times New Roman" w:hAnsi="Times New Roman" w:eastAsia="宋体" w:cs="Times New Roman"/>
      <w:color w:val="000000"/>
      <w:kern w:val="1"/>
      <w:lang w:val="zh-CN" w:eastAsia="zh-CN" w:bidi="ar-SA"/>
    </w:rPr>
  </w:style>
  <w:style w:type="paragraph" w:customStyle="1" w:styleId="44">
    <w:name w:val="正文 New New New New New New New New New New"/>
    <w:qFormat/>
    <w:uiPriority w:val="0"/>
    <w:pPr>
      <w:widowControl w:val="0"/>
      <w:jc w:val="both"/>
    </w:pPr>
    <w:rPr>
      <w:rFonts w:ascii="Calibri" w:hAnsi="Calibri" w:eastAsia="宋体" w:cs="黑体"/>
      <w:kern w:val="2"/>
      <w:sz w:val="21"/>
      <w:szCs w:val="24"/>
      <w:lang w:val="en-US" w:eastAsia="zh-CN" w:bidi="ar-SA"/>
    </w:rPr>
  </w:style>
  <w:style w:type="paragraph" w:customStyle="1" w:styleId="45">
    <w:name w:val="Default"/>
    <w:unhideWhenUsed/>
    <w:qFormat/>
    <w:uiPriority w:val="99"/>
    <w:pPr>
      <w:widowControl w:val="0"/>
      <w:autoSpaceDE w:val="0"/>
      <w:autoSpaceDN w:val="0"/>
      <w:adjustRightInd w:val="0"/>
      <w:spacing w:beforeLines="0" w:afterLines="0"/>
    </w:pPr>
    <w:rPr>
      <w:rFonts w:hint="default" w:ascii="FangSong_GB2312" w:hAnsi="FangSong_GB2312" w:eastAsia="FangSong_GB2312" w:cs="Times New Roman"/>
      <w:color w:val="000000"/>
      <w:sz w:val="24"/>
    </w:rPr>
  </w:style>
  <w:style w:type="paragraph" w:customStyle="1" w:styleId="46">
    <w:name w:val="正文 New New New New New New New New New"/>
    <w:qFormat/>
    <w:uiPriority w:val="0"/>
    <w:pPr>
      <w:widowControl w:val="0"/>
      <w:jc w:val="both"/>
    </w:pPr>
    <w:rPr>
      <w:rFonts w:ascii="Calibri" w:hAnsi="Calibri"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4863</Words>
  <Characters>4960</Characters>
  <Lines>67</Lines>
  <Paragraphs>18</Paragraphs>
  <TotalTime>1</TotalTime>
  <ScaleCrop>false</ScaleCrop>
  <LinksUpToDate>false</LinksUpToDate>
  <CharactersWithSpaces>7876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2020-07-21T07:09:00Z</dcterms:created>
  <dc:creator>Administrator</dc:creator>
  <cp:lastModifiedBy>1 °</cp:lastModifiedBy>
  <cp:lastPrinted>2023-12-14T02:06:00Z</cp:lastPrinted>
  <dcterms:modified xsi:type="dcterms:W3CDTF">2024-10-30T02:44:57Z</dcterms:modified>
  <dc:title>Administrator</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64BFC7DC02024DE595A407D0FC8783B6_13</vt:lpwstr>
  </property>
</Properties>
</file>