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D8F" w:rsidRPr="00700FEA" w:rsidRDefault="00C934EF">
      <w:pPr>
        <w:snapToGrid w:val="0"/>
        <w:jc w:val="center"/>
        <w:rPr>
          <w:rFonts w:ascii="方正小标宋简体" w:eastAsia="方正小标宋简体" w:hAnsi="仿宋" w:cs="方正仿宋简体"/>
          <w:sz w:val="32"/>
          <w:szCs w:val="32"/>
        </w:rPr>
      </w:pPr>
      <w:r>
        <w:rPr>
          <w:rFonts w:ascii="方正小标宋简体" w:eastAsia="方正小标宋简体" w:hAnsi="仿宋" w:cs="方正仿宋简体" w:hint="eastAsia"/>
          <w:sz w:val="32"/>
          <w:szCs w:val="32"/>
        </w:rPr>
        <w:t>开平</w:t>
      </w:r>
      <w:r w:rsidR="00284057">
        <w:rPr>
          <w:rFonts w:ascii="方正小标宋简体" w:eastAsia="方正小标宋简体" w:hAnsi="仿宋" w:cs="方正仿宋简体" w:hint="eastAsia"/>
          <w:sz w:val="32"/>
          <w:szCs w:val="32"/>
        </w:rPr>
        <w:t>市</w:t>
      </w:r>
      <w:r w:rsidR="00A54FD4">
        <w:rPr>
          <w:rFonts w:ascii="方正小标宋简体" w:eastAsia="方正小标宋简体" w:hAnsi="仿宋" w:cs="方正仿宋简体" w:hint="eastAsia"/>
          <w:sz w:val="32"/>
          <w:szCs w:val="32"/>
        </w:rPr>
        <w:t>摩托车</w:t>
      </w:r>
      <w:r w:rsidR="0087446E">
        <w:rPr>
          <w:rFonts w:ascii="方正小标宋简体" w:eastAsia="方正小标宋简体" w:hAnsi="仿宋" w:cs="方正仿宋简体" w:hint="eastAsia"/>
          <w:sz w:val="32"/>
          <w:szCs w:val="32"/>
        </w:rPr>
        <w:t>制动蹄组件和制动</w:t>
      </w:r>
      <w:proofErr w:type="gramStart"/>
      <w:r w:rsidR="0087446E">
        <w:rPr>
          <w:rFonts w:ascii="方正小标宋简体" w:eastAsia="方正小标宋简体" w:hAnsi="仿宋" w:cs="方正仿宋简体" w:hint="eastAsia"/>
          <w:sz w:val="32"/>
          <w:szCs w:val="32"/>
        </w:rPr>
        <w:t>衬</w:t>
      </w:r>
      <w:proofErr w:type="gramEnd"/>
      <w:r w:rsidR="0087446E">
        <w:rPr>
          <w:rFonts w:ascii="方正小标宋简体" w:eastAsia="方正小标宋简体" w:hAnsi="仿宋" w:cs="方正仿宋简体" w:hint="eastAsia"/>
          <w:sz w:val="32"/>
          <w:szCs w:val="32"/>
        </w:rPr>
        <w:t>组件</w:t>
      </w:r>
      <w:r w:rsidR="00885AAA" w:rsidRPr="00700FEA">
        <w:rPr>
          <w:rFonts w:ascii="方正小标宋简体" w:eastAsia="方正小标宋简体" w:hAnsi="仿宋" w:cs="方正仿宋简体" w:hint="eastAsia"/>
          <w:sz w:val="32"/>
          <w:szCs w:val="32"/>
        </w:rPr>
        <w:t>产品质量监督抽查实施细则</w:t>
      </w:r>
      <w:r w:rsidR="003C4245">
        <w:rPr>
          <w:rFonts w:ascii="方正小标宋简体" w:eastAsia="方正小标宋简体" w:hAnsi="仿宋" w:cs="方正仿宋简体" w:hint="eastAsia"/>
          <w:sz w:val="32"/>
          <w:szCs w:val="32"/>
        </w:rPr>
        <w:t>（2024年版）</w:t>
      </w:r>
    </w:p>
    <w:p w:rsidR="003E5D8F" w:rsidRPr="003C4245" w:rsidRDefault="003E5D8F">
      <w:pPr>
        <w:snapToGrid w:val="0"/>
        <w:jc w:val="center"/>
        <w:rPr>
          <w:rFonts w:ascii="方正小标宋简体" w:eastAsia="方正小标宋简体" w:hAnsi="仿宋" w:cs="方正仿宋简体"/>
          <w:sz w:val="32"/>
          <w:szCs w:val="32"/>
        </w:rPr>
      </w:pPr>
    </w:p>
    <w:p w:rsidR="003E5D8F" w:rsidRPr="000F7272" w:rsidRDefault="00885AAA" w:rsidP="000F7272">
      <w:pPr>
        <w:spacing w:line="360" w:lineRule="auto"/>
        <w:ind w:firstLineChars="200" w:firstLine="420"/>
        <w:rPr>
          <w:rFonts w:ascii="黑体" w:eastAsia="黑体" w:hAnsi="宋体"/>
          <w:szCs w:val="21"/>
        </w:rPr>
      </w:pPr>
      <w:r w:rsidRPr="000F7272">
        <w:rPr>
          <w:rFonts w:ascii="黑体" w:eastAsia="黑体" w:hAnsi="宋体" w:hint="eastAsia"/>
          <w:szCs w:val="21"/>
        </w:rPr>
        <w:t>一、抽样方法</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以随机抽样的方式在被抽样生产者、销售者的待销产品中抽取。</w:t>
      </w:r>
    </w:p>
    <w:p w:rsidR="00CE2D46" w:rsidRPr="000F7272" w:rsidRDefault="00CE2D46" w:rsidP="000F7272">
      <w:pPr>
        <w:spacing w:line="360" w:lineRule="auto"/>
        <w:ind w:firstLineChars="200" w:firstLine="420"/>
        <w:rPr>
          <w:rFonts w:ascii="仿宋_GB2312" w:hAnsi="仿宋_GB2312" w:cs="仿宋_GB2312"/>
          <w:szCs w:val="21"/>
        </w:rPr>
      </w:pPr>
      <w:r w:rsidRPr="000F7272">
        <w:rPr>
          <w:rFonts w:ascii="仿宋_GB2312" w:hAnsi="仿宋_GB2312" w:cs="仿宋_GB2312" w:hint="eastAsia"/>
          <w:szCs w:val="21"/>
        </w:rPr>
        <w:t>随机数一般可使用随机数表等方法产生。</w:t>
      </w:r>
    </w:p>
    <w:p w:rsidR="006720B0" w:rsidRPr="006720B0" w:rsidRDefault="006720B0" w:rsidP="006720B0">
      <w:pPr>
        <w:spacing w:line="360" w:lineRule="auto"/>
        <w:ind w:firstLineChars="200" w:firstLine="420"/>
        <w:rPr>
          <w:rFonts w:ascii="宋体" w:hAnsi="宋体"/>
          <w:szCs w:val="21"/>
        </w:rPr>
      </w:pPr>
      <w:r w:rsidRPr="006720B0">
        <w:rPr>
          <w:rFonts w:ascii="宋体" w:hAnsi="宋体" w:hint="eastAsia"/>
          <w:szCs w:val="21"/>
        </w:rPr>
        <w:t>每批次摩托车和轻便摩托车制动蹄组件产品抽取样品20件（16件组件，4件制动片），其中10件（8件组件，2件制动片）作为检验样品，10件（8件组件，2件制动片）作为备用样品</w:t>
      </w:r>
      <w:r w:rsidR="00A0571A">
        <w:rPr>
          <w:rFonts w:ascii="宋体" w:hAnsi="宋体" w:hint="eastAsia"/>
          <w:szCs w:val="21"/>
        </w:rPr>
        <w:t>；</w:t>
      </w:r>
    </w:p>
    <w:p w:rsidR="006720B0" w:rsidRDefault="006720B0" w:rsidP="006720B0">
      <w:pPr>
        <w:spacing w:line="360" w:lineRule="auto"/>
        <w:ind w:firstLineChars="200" w:firstLine="420"/>
        <w:rPr>
          <w:rFonts w:ascii="宋体" w:hAnsi="宋体"/>
          <w:szCs w:val="21"/>
        </w:rPr>
      </w:pPr>
      <w:r w:rsidRPr="006720B0">
        <w:rPr>
          <w:rFonts w:ascii="宋体" w:hAnsi="宋体" w:hint="eastAsia"/>
          <w:szCs w:val="21"/>
        </w:rPr>
        <w:t>每批次摩托车和轻便摩托车制动</w:t>
      </w:r>
      <w:proofErr w:type="gramStart"/>
      <w:r w:rsidRPr="006720B0">
        <w:rPr>
          <w:rFonts w:ascii="宋体" w:hAnsi="宋体" w:hint="eastAsia"/>
          <w:szCs w:val="21"/>
        </w:rPr>
        <w:t>衬</w:t>
      </w:r>
      <w:proofErr w:type="gramEnd"/>
      <w:r w:rsidRPr="006720B0">
        <w:rPr>
          <w:rFonts w:ascii="宋体" w:hAnsi="宋体" w:hint="eastAsia"/>
          <w:szCs w:val="21"/>
        </w:rPr>
        <w:t>组件产品抽取样品16件（12件组件，4件制动片），其中8件（6件组件，2件制动片）作为检验样品，8件（6件组件，2件制动片）作为备用样品。</w:t>
      </w:r>
    </w:p>
    <w:p w:rsidR="00D05092" w:rsidRDefault="00D05092" w:rsidP="006720B0">
      <w:pPr>
        <w:spacing w:line="360" w:lineRule="auto"/>
        <w:ind w:firstLineChars="200" w:firstLine="420"/>
        <w:rPr>
          <w:rFonts w:ascii="黑体" w:eastAsia="黑体" w:hAnsi="宋体" w:hint="eastAsia"/>
          <w:szCs w:val="21"/>
        </w:rPr>
      </w:pPr>
    </w:p>
    <w:p w:rsidR="00CE2D46" w:rsidRDefault="00885AAA" w:rsidP="006720B0">
      <w:pPr>
        <w:spacing w:line="360" w:lineRule="auto"/>
        <w:ind w:firstLineChars="200" w:firstLine="420"/>
        <w:rPr>
          <w:rFonts w:ascii="黑体" w:eastAsia="黑体" w:hAnsi="宋体"/>
          <w:szCs w:val="21"/>
        </w:rPr>
      </w:pPr>
      <w:r w:rsidRPr="000F7272">
        <w:rPr>
          <w:rFonts w:ascii="黑体" w:eastAsia="黑体" w:hAnsi="宋体" w:hint="eastAsia"/>
          <w:szCs w:val="21"/>
        </w:rPr>
        <w:t>二、主要检验项目及检验项目属性划分</w:t>
      </w:r>
    </w:p>
    <w:p w:rsidR="006720B0" w:rsidRPr="00DA55C3" w:rsidRDefault="00DA55C3" w:rsidP="006720B0">
      <w:pPr>
        <w:spacing w:line="360" w:lineRule="auto"/>
        <w:ind w:firstLineChars="200" w:firstLine="420"/>
        <w:rPr>
          <w:rFonts w:asciiTheme="minorEastAsia" w:eastAsiaTheme="minorEastAsia" w:hAnsiTheme="minorEastAsia"/>
          <w:szCs w:val="21"/>
        </w:rPr>
      </w:pPr>
      <w:r w:rsidRPr="00DA55C3">
        <w:rPr>
          <w:rFonts w:asciiTheme="minorEastAsia" w:eastAsiaTheme="minorEastAsia" w:hAnsiTheme="minorEastAsia" w:hint="eastAsia"/>
          <w:szCs w:val="21"/>
        </w:rPr>
        <w:t>（一）摩托车制动蹄</w:t>
      </w:r>
      <w:r>
        <w:rPr>
          <w:rFonts w:asciiTheme="minorEastAsia" w:eastAsiaTheme="minorEastAsia" w:hAnsiTheme="minorEastAsia" w:hint="eastAsia"/>
          <w:szCs w:val="21"/>
        </w:rPr>
        <w:t>组件产品</w:t>
      </w:r>
    </w:p>
    <w:tbl>
      <w:tblPr>
        <w:tblW w:w="0" w:type="auto"/>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13"/>
        <w:gridCol w:w="2122"/>
        <w:gridCol w:w="764"/>
        <w:gridCol w:w="660"/>
        <w:gridCol w:w="869"/>
        <w:gridCol w:w="764"/>
        <w:gridCol w:w="765"/>
      </w:tblGrid>
      <w:tr w:rsidR="00EF4BED" w:rsidRPr="006E799B" w:rsidTr="000F7272">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EF4BED" w:rsidRPr="006E799B" w:rsidRDefault="00EF4BED" w:rsidP="000F7272">
            <w:pPr>
              <w:ind w:leftChars="-25" w:left="-53"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序号</w:t>
            </w:r>
          </w:p>
        </w:tc>
        <w:tc>
          <w:tcPr>
            <w:tcW w:w="2113" w:type="dxa"/>
            <w:tcBorders>
              <w:top w:val="single" w:sz="4" w:space="0" w:color="auto"/>
              <w:left w:val="single" w:sz="4" w:space="0" w:color="auto"/>
              <w:bottom w:val="single" w:sz="4" w:space="0" w:color="auto"/>
              <w:right w:val="single" w:sz="4" w:space="0" w:color="auto"/>
            </w:tcBorders>
            <w:vAlign w:val="center"/>
          </w:tcPr>
          <w:p w:rsidR="00EF4BED" w:rsidRPr="006E799B" w:rsidRDefault="00EF4BED" w:rsidP="000F7272">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检验项目</w:t>
            </w:r>
          </w:p>
        </w:tc>
        <w:tc>
          <w:tcPr>
            <w:tcW w:w="2122" w:type="dxa"/>
            <w:tcBorders>
              <w:top w:val="single" w:sz="4" w:space="0" w:color="auto"/>
              <w:left w:val="single" w:sz="4" w:space="0" w:color="auto"/>
              <w:bottom w:val="single" w:sz="4" w:space="0" w:color="auto"/>
              <w:right w:val="single" w:sz="4" w:space="0" w:color="auto"/>
            </w:tcBorders>
            <w:vAlign w:val="center"/>
          </w:tcPr>
          <w:p w:rsidR="00EF4BED" w:rsidRPr="006E799B" w:rsidRDefault="00EF4BED" w:rsidP="000F7272">
            <w:pPr>
              <w:ind w:leftChars="-33" w:left="-69"/>
              <w:jc w:val="center"/>
              <w:rPr>
                <w:rFonts w:asciiTheme="minorEastAsia" w:eastAsiaTheme="minorEastAsia" w:hAnsiTheme="minorEastAsia"/>
                <w:bCs/>
                <w:kern w:val="0"/>
                <w:szCs w:val="21"/>
              </w:rPr>
            </w:pPr>
            <w:r w:rsidRPr="006E799B">
              <w:rPr>
                <w:rFonts w:asciiTheme="minorEastAsia" w:eastAsiaTheme="minorEastAsia" w:hAnsiTheme="minorEastAsia" w:cs="仿宋_GB2312" w:hint="eastAsia"/>
                <w:bCs/>
                <w:szCs w:val="21"/>
              </w:rPr>
              <w:t>检验方法</w:t>
            </w:r>
          </w:p>
        </w:tc>
        <w:tc>
          <w:tcPr>
            <w:tcW w:w="764" w:type="dxa"/>
            <w:tcBorders>
              <w:top w:val="single" w:sz="4" w:space="0" w:color="auto"/>
              <w:left w:val="single" w:sz="4" w:space="0" w:color="auto"/>
              <w:bottom w:val="single" w:sz="4" w:space="0" w:color="auto"/>
              <w:right w:val="single" w:sz="4" w:space="0" w:color="auto"/>
            </w:tcBorders>
            <w:vAlign w:val="center"/>
          </w:tcPr>
          <w:p w:rsidR="00EF4BED" w:rsidRPr="006E799B" w:rsidRDefault="00EF4BED" w:rsidP="000F7272">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强制性</w:t>
            </w:r>
          </w:p>
        </w:tc>
        <w:tc>
          <w:tcPr>
            <w:tcW w:w="660" w:type="dxa"/>
            <w:tcBorders>
              <w:top w:val="single" w:sz="4" w:space="0" w:color="auto"/>
              <w:left w:val="single" w:sz="4" w:space="0" w:color="auto"/>
              <w:bottom w:val="single" w:sz="4" w:space="0" w:color="auto"/>
              <w:right w:val="single" w:sz="4" w:space="0" w:color="auto"/>
            </w:tcBorders>
            <w:vAlign w:val="center"/>
          </w:tcPr>
          <w:p w:rsidR="00EF4BED" w:rsidRPr="006E799B" w:rsidRDefault="00EF4BED" w:rsidP="000F7272">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非强制性</w:t>
            </w:r>
          </w:p>
        </w:tc>
        <w:tc>
          <w:tcPr>
            <w:tcW w:w="869" w:type="dxa"/>
            <w:tcBorders>
              <w:top w:val="single" w:sz="4" w:space="0" w:color="auto"/>
              <w:left w:val="single" w:sz="4" w:space="0" w:color="auto"/>
              <w:bottom w:val="single" w:sz="4" w:space="0" w:color="auto"/>
              <w:right w:val="single" w:sz="4" w:space="0" w:color="auto"/>
            </w:tcBorders>
            <w:vAlign w:val="center"/>
          </w:tcPr>
          <w:p w:rsidR="00EF4BED" w:rsidRPr="006E799B" w:rsidRDefault="00EF4BED" w:rsidP="000F7272">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重要项</w:t>
            </w:r>
          </w:p>
        </w:tc>
        <w:tc>
          <w:tcPr>
            <w:tcW w:w="764" w:type="dxa"/>
            <w:tcBorders>
              <w:top w:val="single" w:sz="4" w:space="0" w:color="auto"/>
              <w:left w:val="single" w:sz="4" w:space="0" w:color="auto"/>
              <w:bottom w:val="single" w:sz="4" w:space="0" w:color="auto"/>
              <w:right w:val="single" w:sz="4" w:space="0" w:color="auto"/>
            </w:tcBorders>
            <w:vAlign w:val="center"/>
          </w:tcPr>
          <w:p w:rsidR="00EF4BED" w:rsidRPr="006E799B" w:rsidRDefault="00EF4BED" w:rsidP="000F7272">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较重要项</w:t>
            </w:r>
          </w:p>
        </w:tc>
        <w:tc>
          <w:tcPr>
            <w:tcW w:w="765" w:type="dxa"/>
            <w:tcBorders>
              <w:top w:val="single" w:sz="4" w:space="0" w:color="auto"/>
              <w:left w:val="single" w:sz="4" w:space="0" w:color="auto"/>
              <w:bottom w:val="single" w:sz="4" w:space="0" w:color="auto"/>
              <w:right w:val="single" w:sz="4" w:space="0" w:color="auto"/>
            </w:tcBorders>
            <w:vAlign w:val="center"/>
          </w:tcPr>
          <w:p w:rsidR="00EF4BED" w:rsidRPr="006E799B" w:rsidRDefault="00EF4BED" w:rsidP="000F7272">
            <w:pPr>
              <w:ind w:leftChars="-33" w:left="-69"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次要项</w:t>
            </w:r>
          </w:p>
        </w:tc>
      </w:tr>
      <w:tr w:rsidR="007C3F1C" w:rsidRPr="006E799B" w:rsidTr="00110F12">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0F7272">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hint="eastAsia"/>
                <w:szCs w:val="21"/>
              </w:rPr>
              <w:t>1</w:t>
            </w:r>
          </w:p>
        </w:tc>
        <w:tc>
          <w:tcPr>
            <w:tcW w:w="2113" w:type="dxa"/>
            <w:tcBorders>
              <w:top w:val="single" w:sz="4" w:space="0" w:color="auto"/>
              <w:left w:val="single" w:sz="4" w:space="0" w:color="auto"/>
              <w:right w:val="single" w:sz="4" w:space="0" w:color="auto"/>
            </w:tcBorders>
            <w:vAlign w:val="center"/>
          </w:tcPr>
          <w:p w:rsidR="007C3F1C" w:rsidRPr="004D5FAC" w:rsidRDefault="007C3F1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摩擦系数</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851737">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7C3F1C" w:rsidRPr="001E446D" w:rsidRDefault="007C3F1C" w:rsidP="00851737">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227.1-2009</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ind w:leftChars="-31" w:left="-65" w:rightChars="-40" w:right="-84"/>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ind w:leftChars="-31" w:left="-65" w:rightChars="-40" w:right="-84"/>
              <w:jc w:val="center"/>
              <w:rPr>
                <w:rFonts w:asciiTheme="minorEastAsia" w:eastAsiaTheme="minorEastAsia" w:hAnsiTheme="minorEastAsia"/>
                <w:bCs/>
                <w:kern w:val="0"/>
                <w:szCs w:val="21"/>
              </w:rPr>
            </w:pPr>
            <w:r w:rsidRPr="0084139F">
              <w:rPr>
                <w:rFonts w:asciiTheme="minorEastAsia" w:eastAsiaTheme="minorEastAsia" w:hAnsiTheme="minorEastAsia" w:hint="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r>
      <w:tr w:rsidR="007C3F1C" w:rsidRPr="006E799B" w:rsidTr="00851737">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AB40BD">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t>2</w:t>
            </w:r>
          </w:p>
        </w:tc>
        <w:tc>
          <w:tcPr>
            <w:tcW w:w="2113" w:type="dxa"/>
            <w:tcBorders>
              <w:left w:val="single" w:sz="4" w:space="0" w:color="auto"/>
              <w:right w:val="single" w:sz="4" w:space="0" w:color="auto"/>
            </w:tcBorders>
            <w:vAlign w:val="center"/>
          </w:tcPr>
          <w:p w:rsidR="007C3F1C" w:rsidRPr="004D5FAC" w:rsidRDefault="007C3F1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磨损率</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851737">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7C3F1C" w:rsidRDefault="007C3F1C" w:rsidP="00851737">
            <w:pPr>
              <w:jc w:val="center"/>
            </w:pPr>
            <w:r w:rsidRPr="004604B5">
              <w:rPr>
                <w:rFonts w:asciiTheme="minorEastAsia" w:eastAsiaTheme="minorEastAsia" w:hAnsiTheme="minorEastAsia"/>
                <w:bCs/>
                <w:kern w:val="0"/>
                <w:szCs w:val="21"/>
              </w:rPr>
              <w:t>QC/T 227.1-2009</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r>
      <w:tr w:rsidR="007C3F1C" w:rsidRPr="006E799B" w:rsidTr="00851737">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AB40BD">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t>3</w:t>
            </w:r>
          </w:p>
        </w:tc>
        <w:tc>
          <w:tcPr>
            <w:tcW w:w="2113" w:type="dxa"/>
            <w:tcBorders>
              <w:left w:val="single" w:sz="4" w:space="0" w:color="auto"/>
              <w:right w:val="single" w:sz="4" w:space="0" w:color="auto"/>
            </w:tcBorders>
            <w:vAlign w:val="center"/>
          </w:tcPr>
          <w:p w:rsidR="007C3F1C" w:rsidRPr="004D5FAC" w:rsidRDefault="007C3F1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黏结剪切强度</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851737">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7C3F1C" w:rsidRDefault="007C3F1C" w:rsidP="004604B5">
            <w:pPr>
              <w:jc w:val="center"/>
            </w:pPr>
            <w:r w:rsidRPr="004604B5">
              <w:rPr>
                <w:rFonts w:asciiTheme="minorEastAsia" w:eastAsiaTheme="minorEastAsia" w:hAnsiTheme="minorEastAsia"/>
                <w:bCs/>
                <w:kern w:val="0"/>
                <w:szCs w:val="21"/>
              </w:rPr>
              <w:t>QC/T 227.</w:t>
            </w:r>
            <w:r>
              <w:rPr>
                <w:rFonts w:asciiTheme="minorEastAsia" w:eastAsiaTheme="minorEastAsia" w:hAnsiTheme="minorEastAsia" w:hint="eastAsia"/>
                <w:bCs/>
                <w:kern w:val="0"/>
                <w:szCs w:val="21"/>
              </w:rPr>
              <w:t>2</w:t>
            </w:r>
            <w:r w:rsidRPr="004604B5">
              <w:rPr>
                <w:rFonts w:asciiTheme="minorEastAsia" w:eastAsiaTheme="minorEastAsia" w:hAnsiTheme="minorEastAsia"/>
                <w:bCs/>
                <w:kern w:val="0"/>
                <w:szCs w:val="21"/>
              </w:rPr>
              <w:t>-2009</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r>
      <w:tr w:rsidR="007C3F1C" w:rsidRPr="006E799B" w:rsidTr="00851737">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AB40BD">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t>4</w:t>
            </w:r>
          </w:p>
        </w:tc>
        <w:tc>
          <w:tcPr>
            <w:tcW w:w="2113" w:type="dxa"/>
            <w:tcBorders>
              <w:left w:val="single" w:sz="4" w:space="0" w:color="auto"/>
              <w:right w:val="single" w:sz="4" w:space="0" w:color="auto"/>
            </w:tcBorders>
            <w:vAlign w:val="center"/>
          </w:tcPr>
          <w:p w:rsidR="007C3F1C" w:rsidRPr="004D5FAC" w:rsidRDefault="007C3F1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制动蹄组件径向压溃强度</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851737">
            <w:pPr>
              <w:jc w:val="center"/>
            </w:pPr>
            <w:r w:rsidRPr="004604B5">
              <w:rPr>
                <w:rFonts w:asciiTheme="minorEastAsia" w:eastAsiaTheme="minorEastAsia" w:hAnsiTheme="minorEastAsia"/>
                <w:bCs/>
                <w:kern w:val="0"/>
                <w:szCs w:val="21"/>
              </w:rPr>
              <w:t>QC/T 226-2014</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r>
      <w:tr w:rsidR="007C3F1C" w:rsidRPr="006E799B" w:rsidTr="00851737">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AB40BD">
            <w:pPr>
              <w:widowControl/>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5</w:t>
            </w:r>
          </w:p>
        </w:tc>
        <w:tc>
          <w:tcPr>
            <w:tcW w:w="2113" w:type="dxa"/>
            <w:tcBorders>
              <w:left w:val="single" w:sz="4" w:space="0" w:color="auto"/>
              <w:right w:val="single" w:sz="4" w:space="0" w:color="auto"/>
            </w:tcBorders>
            <w:vAlign w:val="center"/>
          </w:tcPr>
          <w:p w:rsidR="007C3F1C" w:rsidRPr="004D5FAC" w:rsidRDefault="007C3F1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表面质量（制动片）</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851737">
            <w:pPr>
              <w:jc w:val="center"/>
            </w:pPr>
            <w:r w:rsidRPr="004604B5">
              <w:rPr>
                <w:rFonts w:asciiTheme="minorEastAsia" w:eastAsiaTheme="minorEastAsia" w:hAnsiTheme="minorEastAsia"/>
                <w:bCs/>
                <w:kern w:val="0"/>
                <w:szCs w:val="21"/>
              </w:rPr>
              <w:t>QC/T 226-2014</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r>
      <w:tr w:rsidR="007C3F1C" w:rsidRPr="006E799B" w:rsidTr="00851737">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AB40BD">
            <w:pPr>
              <w:widowControl/>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6</w:t>
            </w:r>
          </w:p>
        </w:tc>
        <w:tc>
          <w:tcPr>
            <w:tcW w:w="2113" w:type="dxa"/>
            <w:tcBorders>
              <w:left w:val="single" w:sz="4" w:space="0" w:color="auto"/>
              <w:right w:val="single" w:sz="4" w:space="0" w:color="auto"/>
            </w:tcBorders>
            <w:vAlign w:val="center"/>
          </w:tcPr>
          <w:p w:rsidR="007C3F1C" w:rsidRPr="004D5FAC" w:rsidRDefault="007C3F1C" w:rsidP="000119B1">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黏结要求</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851737">
            <w:pPr>
              <w:jc w:val="center"/>
            </w:pPr>
            <w:r w:rsidRPr="004604B5">
              <w:rPr>
                <w:rFonts w:asciiTheme="minorEastAsia" w:eastAsiaTheme="minorEastAsia" w:hAnsiTheme="minorEastAsia"/>
                <w:bCs/>
                <w:kern w:val="0"/>
                <w:szCs w:val="21"/>
              </w:rPr>
              <w:t>QC/T 226-2014</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1E446D">
            <w:pPr>
              <w:jc w:val="center"/>
              <w:rPr>
                <w:rFonts w:asciiTheme="minorEastAsia" w:eastAsiaTheme="minorEastAsia" w:hAnsiTheme="minorEastAsia"/>
                <w:bCs/>
                <w:kern w:val="0"/>
                <w:szCs w:val="21"/>
              </w:rPr>
            </w:pPr>
          </w:p>
        </w:tc>
      </w:tr>
    </w:tbl>
    <w:p w:rsidR="00DA55C3" w:rsidRDefault="00DA55C3" w:rsidP="00DA55C3">
      <w:pPr>
        <w:spacing w:line="360" w:lineRule="auto"/>
        <w:ind w:firstLineChars="200" w:firstLine="420"/>
        <w:rPr>
          <w:rFonts w:asciiTheme="minorEastAsia" w:eastAsiaTheme="minorEastAsia" w:hAnsiTheme="minorEastAsia"/>
          <w:szCs w:val="21"/>
        </w:rPr>
      </w:pPr>
    </w:p>
    <w:p w:rsidR="004604B5" w:rsidRPr="00DA55C3" w:rsidRDefault="00DA55C3" w:rsidP="00DA55C3">
      <w:pPr>
        <w:spacing w:line="360" w:lineRule="auto"/>
        <w:ind w:firstLineChars="200" w:firstLine="420"/>
        <w:rPr>
          <w:rFonts w:ascii="宋体" w:hAnsi="宋体" w:cs="仿宋"/>
          <w:color w:val="000000"/>
          <w:szCs w:val="21"/>
        </w:rPr>
      </w:pPr>
      <w:r w:rsidRPr="00DA55C3">
        <w:rPr>
          <w:rFonts w:asciiTheme="minorEastAsia" w:eastAsiaTheme="minorEastAsia" w:hAnsiTheme="minorEastAsia" w:hint="eastAsia"/>
          <w:szCs w:val="21"/>
        </w:rPr>
        <w:t>（</w:t>
      </w:r>
      <w:r>
        <w:rPr>
          <w:rFonts w:asciiTheme="minorEastAsia" w:eastAsiaTheme="minorEastAsia" w:hAnsiTheme="minorEastAsia" w:hint="eastAsia"/>
          <w:szCs w:val="21"/>
        </w:rPr>
        <w:t>二</w:t>
      </w:r>
      <w:r w:rsidRPr="00DA55C3">
        <w:rPr>
          <w:rFonts w:asciiTheme="minorEastAsia" w:eastAsiaTheme="minorEastAsia" w:hAnsiTheme="minorEastAsia" w:hint="eastAsia"/>
          <w:szCs w:val="21"/>
        </w:rPr>
        <w:t>）摩托车</w:t>
      </w:r>
      <w:r>
        <w:rPr>
          <w:rFonts w:asciiTheme="minorEastAsia" w:eastAsiaTheme="minorEastAsia" w:hAnsiTheme="minorEastAsia" w:hint="eastAsia"/>
          <w:szCs w:val="21"/>
        </w:rPr>
        <w:t>制动</w:t>
      </w:r>
      <w:proofErr w:type="gramStart"/>
      <w:r>
        <w:rPr>
          <w:rFonts w:asciiTheme="minorEastAsia" w:eastAsiaTheme="minorEastAsia" w:hAnsiTheme="minorEastAsia" w:hint="eastAsia"/>
          <w:szCs w:val="21"/>
        </w:rPr>
        <w:t>衬</w:t>
      </w:r>
      <w:proofErr w:type="gramEnd"/>
      <w:r>
        <w:rPr>
          <w:rFonts w:asciiTheme="minorEastAsia" w:eastAsiaTheme="minorEastAsia" w:hAnsiTheme="minorEastAsia" w:hint="eastAsia"/>
          <w:szCs w:val="21"/>
        </w:rPr>
        <w:t>组件产品</w:t>
      </w:r>
    </w:p>
    <w:tbl>
      <w:tblPr>
        <w:tblW w:w="0" w:type="auto"/>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13"/>
        <w:gridCol w:w="2122"/>
        <w:gridCol w:w="764"/>
        <w:gridCol w:w="660"/>
        <w:gridCol w:w="869"/>
        <w:gridCol w:w="764"/>
        <w:gridCol w:w="765"/>
      </w:tblGrid>
      <w:tr w:rsidR="004604B5" w:rsidRPr="006E799B" w:rsidTr="00416BCA">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4604B5" w:rsidRPr="006E799B" w:rsidRDefault="004604B5" w:rsidP="00416BCA">
            <w:pPr>
              <w:ind w:leftChars="-25" w:left="-53"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序号</w:t>
            </w:r>
          </w:p>
        </w:tc>
        <w:tc>
          <w:tcPr>
            <w:tcW w:w="2113" w:type="dxa"/>
            <w:tcBorders>
              <w:top w:val="single" w:sz="4" w:space="0" w:color="auto"/>
              <w:left w:val="single" w:sz="4" w:space="0" w:color="auto"/>
              <w:bottom w:val="single" w:sz="4" w:space="0" w:color="auto"/>
              <w:right w:val="single" w:sz="4" w:space="0" w:color="auto"/>
            </w:tcBorders>
            <w:vAlign w:val="center"/>
          </w:tcPr>
          <w:p w:rsidR="004604B5" w:rsidRPr="006E799B" w:rsidRDefault="004604B5" w:rsidP="00416BCA">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检验项目</w:t>
            </w:r>
          </w:p>
        </w:tc>
        <w:tc>
          <w:tcPr>
            <w:tcW w:w="2122" w:type="dxa"/>
            <w:tcBorders>
              <w:top w:val="single" w:sz="4" w:space="0" w:color="auto"/>
              <w:left w:val="single" w:sz="4" w:space="0" w:color="auto"/>
              <w:bottom w:val="single" w:sz="4" w:space="0" w:color="auto"/>
              <w:right w:val="single" w:sz="4" w:space="0" w:color="auto"/>
            </w:tcBorders>
            <w:vAlign w:val="center"/>
          </w:tcPr>
          <w:p w:rsidR="004604B5" w:rsidRPr="006E799B" w:rsidRDefault="004604B5" w:rsidP="00416BCA">
            <w:pPr>
              <w:ind w:leftChars="-33" w:left="-69"/>
              <w:jc w:val="center"/>
              <w:rPr>
                <w:rFonts w:asciiTheme="minorEastAsia" w:eastAsiaTheme="minorEastAsia" w:hAnsiTheme="minorEastAsia"/>
                <w:bCs/>
                <w:kern w:val="0"/>
                <w:szCs w:val="21"/>
              </w:rPr>
            </w:pPr>
            <w:r w:rsidRPr="006E799B">
              <w:rPr>
                <w:rFonts w:asciiTheme="minorEastAsia" w:eastAsiaTheme="minorEastAsia" w:hAnsiTheme="minorEastAsia" w:cs="仿宋_GB2312" w:hint="eastAsia"/>
                <w:bCs/>
                <w:szCs w:val="21"/>
              </w:rPr>
              <w:t>检验方法</w:t>
            </w:r>
          </w:p>
        </w:tc>
        <w:tc>
          <w:tcPr>
            <w:tcW w:w="764" w:type="dxa"/>
            <w:tcBorders>
              <w:top w:val="single" w:sz="4" w:space="0" w:color="auto"/>
              <w:left w:val="single" w:sz="4" w:space="0" w:color="auto"/>
              <w:bottom w:val="single" w:sz="4" w:space="0" w:color="auto"/>
              <w:right w:val="single" w:sz="4" w:space="0" w:color="auto"/>
            </w:tcBorders>
            <w:vAlign w:val="center"/>
          </w:tcPr>
          <w:p w:rsidR="004604B5" w:rsidRPr="006E799B" w:rsidRDefault="004604B5" w:rsidP="00416BCA">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强制性</w:t>
            </w:r>
          </w:p>
        </w:tc>
        <w:tc>
          <w:tcPr>
            <w:tcW w:w="660" w:type="dxa"/>
            <w:tcBorders>
              <w:top w:val="single" w:sz="4" w:space="0" w:color="auto"/>
              <w:left w:val="single" w:sz="4" w:space="0" w:color="auto"/>
              <w:bottom w:val="single" w:sz="4" w:space="0" w:color="auto"/>
              <w:right w:val="single" w:sz="4" w:space="0" w:color="auto"/>
            </w:tcBorders>
            <w:vAlign w:val="center"/>
          </w:tcPr>
          <w:p w:rsidR="004604B5" w:rsidRPr="006E799B" w:rsidRDefault="004604B5" w:rsidP="00416BCA">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非强制性</w:t>
            </w:r>
          </w:p>
        </w:tc>
        <w:tc>
          <w:tcPr>
            <w:tcW w:w="869" w:type="dxa"/>
            <w:tcBorders>
              <w:top w:val="single" w:sz="4" w:space="0" w:color="auto"/>
              <w:left w:val="single" w:sz="4" w:space="0" w:color="auto"/>
              <w:bottom w:val="single" w:sz="4" w:space="0" w:color="auto"/>
              <w:right w:val="single" w:sz="4" w:space="0" w:color="auto"/>
            </w:tcBorders>
            <w:vAlign w:val="center"/>
          </w:tcPr>
          <w:p w:rsidR="004604B5" w:rsidRPr="006E799B" w:rsidRDefault="004604B5" w:rsidP="00416BCA">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重要项</w:t>
            </w:r>
          </w:p>
        </w:tc>
        <w:tc>
          <w:tcPr>
            <w:tcW w:w="764" w:type="dxa"/>
            <w:tcBorders>
              <w:top w:val="single" w:sz="4" w:space="0" w:color="auto"/>
              <w:left w:val="single" w:sz="4" w:space="0" w:color="auto"/>
              <w:bottom w:val="single" w:sz="4" w:space="0" w:color="auto"/>
              <w:right w:val="single" w:sz="4" w:space="0" w:color="auto"/>
            </w:tcBorders>
            <w:vAlign w:val="center"/>
          </w:tcPr>
          <w:p w:rsidR="004604B5" w:rsidRPr="006E799B" w:rsidRDefault="004604B5" w:rsidP="00416BCA">
            <w:pPr>
              <w:ind w:leftChars="-34" w:left="-71"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较重要项</w:t>
            </w:r>
          </w:p>
        </w:tc>
        <w:tc>
          <w:tcPr>
            <w:tcW w:w="765" w:type="dxa"/>
            <w:tcBorders>
              <w:top w:val="single" w:sz="4" w:space="0" w:color="auto"/>
              <w:left w:val="single" w:sz="4" w:space="0" w:color="auto"/>
              <w:bottom w:val="single" w:sz="4" w:space="0" w:color="auto"/>
              <w:right w:val="single" w:sz="4" w:space="0" w:color="auto"/>
            </w:tcBorders>
            <w:vAlign w:val="center"/>
          </w:tcPr>
          <w:p w:rsidR="004604B5" w:rsidRPr="006E799B" w:rsidRDefault="004604B5" w:rsidP="00416BCA">
            <w:pPr>
              <w:ind w:leftChars="-33" w:left="-69" w:rightChars="-33" w:right="-69"/>
              <w:jc w:val="center"/>
              <w:rPr>
                <w:rFonts w:asciiTheme="minorEastAsia" w:eastAsiaTheme="minorEastAsia" w:hAnsiTheme="minorEastAsia"/>
                <w:bCs/>
                <w:kern w:val="0"/>
                <w:szCs w:val="21"/>
              </w:rPr>
            </w:pPr>
            <w:r w:rsidRPr="006E799B">
              <w:rPr>
                <w:rFonts w:asciiTheme="minorEastAsia" w:eastAsiaTheme="minorEastAsia" w:hAnsiTheme="minorEastAsia" w:hint="eastAsia"/>
                <w:bCs/>
                <w:kern w:val="0"/>
                <w:szCs w:val="21"/>
              </w:rPr>
              <w:t>次要项</w:t>
            </w:r>
          </w:p>
        </w:tc>
      </w:tr>
      <w:tr w:rsidR="007C3F1C" w:rsidRPr="006E799B" w:rsidTr="00416BCA">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416BCA">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hint="eastAsia"/>
                <w:szCs w:val="21"/>
              </w:rPr>
              <w:t>1</w:t>
            </w:r>
          </w:p>
        </w:tc>
        <w:tc>
          <w:tcPr>
            <w:tcW w:w="2113" w:type="dxa"/>
            <w:tcBorders>
              <w:top w:val="single" w:sz="4" w:space="0" w:color="auto"/>
              <w:left w:val="single" w:sz="4" w:space="0" w:color="auto"/>
              <w:right w:val="single" w:sz="4" w:space="0" w:color="auto"/>
            </w:tcBorders>
            <w:vAlign w:val="center"/>
          </w:tcPr>
          <w:p w:rsidR="007C3F1C" w:rsidRPr="004D5FAC" w:rsidRDefault="007C3F1C" w:rsidP="00416BCA">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摩擦系数</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416BCA">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7C3F1C" w:rsidRPr="001E446D" w:rsidRDefault="007C3F1C" w:rsidP="00416BCA">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227.1-2009</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ind w:leftChars="-31" w:left="-65" w:rightChars="-40" w:right="-84"/>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ind w:leftChars="-31" w:left="-65" w:rightChars="-40" w:right="-84"/>
              <w:jc w:val="center"/>
              <w:rPr>
                <w:rFonts w:asciiTheme="minorEastAsia" w:eastAsiaTheme="minorEastAsia" w:hAnsiTheme="minorEastAsia"/>
                <w:bCs/>
                <w:kern w:val="0"/>
                <w:szCs w:val="21"/>
              </w:rPr>
            </w:pPr>
            <w:r w:rsidRPr="0084139F">
              <w:rPr>
                <w:rFonts w:asciiTheme="minorEastAsia" w:eastAsiaTheme="minorEastAsia" w:hAnsiTheme="minorEastAsia" w:hint="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r>
      <w:tr w:rsidR="007C3F1C" w:rsidRPr="006E799B" w:rsidTr="00416BCA">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416BCA">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lastRenderedPageBreak/>
              <w:t>2</w:t>
            </w:r>
          </w:p>
        </w:tc>
        <w:tc>
          <w:tcPr>
            <w:tcW w:w="2113" w:type="dxa"/>
            <w:tcBorders>
              <w:left w:val="single" w:sz="4" w:space="0" w:color="auto"/>
              <w:right w:val="single" w:sz="4" w:space="0" w:color="auto"/>
            </w:tcBorders>
            <w:vAlign w:val="center"/>
          </w:tcPr>
          <w:p w:rsidR="007C3F1C" w:rsidRPr="004D5FAC" w:rsidRDefault="007C3F1C" w:rsidP="00416BCA">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磨损率</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416BCA">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7C3F1C" w:rsidRDefault="007C3F1C" w:rsidP="00416BCA">
            <w:pPr>
              <w:jc w:val="center"/>
            </w:pPr>
            <w:r w:rsidRPr="004604B5">
              <w:rPr>
                <w:rFonts w:asciiTheme="minorEastAsia" w:eastAsiaTheme="minorEastAsia" w:hAnsiTheme="minorEastAsia"/>
                <w:bCs/>
                <w:kern w:val="0"/>
                <w:szCs w:val="21"/>
              </w:rPr>
              <w:t>QC/T 227.1-2009</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r>
      <w:tr w:rsidR="007C3F1C" w:rsidRPr="006E799B" w:rsidTr="00416BCA">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416BCA">
            <w:pPr>
              <w:widowControl/>
              <w:jc w:val="center"/>
              <w:rPr>
                <w:rFonts w:asciiTheme="minorEastAsia" w:eastAsiaTheme="minorEastAsia" w:hAnsiTheme="minorEastAsia" w:cs="仿宋_GB2312"/>
                <w:szCs w:val="21"/>
              </w:rPr>
            </w:pPr>
            <w:r w:rsidRPr="007D1C4F">
              <w:rPr>
                <w:rFonts w:asciiTheme="minorEastAsia" w:eastAsiaTheme="minorEastAsia" w:hAnsiTheme="minorEastAsia" w:cs="仿宋_GB2312"/>
                <w:szCs w:val="21"/>
              </w:rPr>
              <w:t>3</w:t>
            </w:r>
          </w:p>
        </w:tc>
        <w:tc>
          <w:tcPr>
            <w:tcW w:w="2113" w:type="dxa"/>
            <w:tcBorders>
              <w:left w:val="single" w:sz="4" w:space="0" w:color="auto"/>
              <w:right w:val="single" w:sz="4" w:space="0" w:color="auto"/>
            </w:tcBorders>
            <w:vAlign w:val="center"/>
          </w:tcPr>
          <w:p w:rsidR="007C3F1C" w:rsidRPr="004D5FAC" w:rsidRDefault="007C3F1C" w:rsidP="00787A9B">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黏结剪切强度</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416BCA">
            <w:pPr>
              <w:jc w:val="center"/>
              <w:rPr>
                <w:rFonts w:asciiTheme="minorEastAsia" w:eastAsiaTheme="minorEastAsia" w:hAnsiTheme="minorEastAsia"/>
                <w:bCs/>
                <w:kern w:val="0"/>
                <w:szCs w:val="21"/>
              </w:rPr>
            </w:pPr>
            <w:r w:rsidRPr="004604B5">
              <w:rPr>
                <w:rFonts w:asciiTheme="minorEastAsia" w:eastAsiaTheme="minorEastAsia" w:hAnsiTheme="minorEastAsia"/>
                <w:bCs/>
                <w:kern w:val="0"/>
                <w:szCs w:val="21"/>
              </w:rPr>
              <w:t>QC/T 226-2014</w:t>
            </w:r>
          </w:p>
          <w:p w:rsidR="007C3F1C" w:rsidRDefault="007C3F1C" w:rsidP="00416BCA">
            <w:pPr>
              <w:jc w:val="center"/>
            </w:pPr>
            <w:r w:rsidRPr="004604B5">
              <w:rPr>
                <w:rFonts w:asciiTheme="minorEastAsia" w:eastAsiaTheme="minorEastAsia" w:hAnsiTheme="minorEastAsia"/>
                <w:bCs/>
                <w:kern w:val="0"/>
                <w:szCs w:val="21"/>
              </w:rPr>
              <w:t>QC/T 227.</w:t>
            </w:r>
            <w:r>
              <w:rPr>
                <w:rFonts w:asciiTheme="minorEastAsia" w:eastAsiaTheme="minorEastAsia" w:hAnsiTheme="minorEastAsia" w:hint="eastAsia"/>
                <w:bCs/>
                <w:kern w:val="0"/>
                <w:szCs w:val="21"/>
              </w:rPr>
              <w:t>2</w:t>
            </w:r>
            <w:r w:rsidRPr="004604B5">
              <w:rPr>
                <w:rFonts w:asciiTheme="minorEastAsia" w:eastAsiaTheme="minorEastAsia" w:hAnsiTheme="minorEastAsia"/>
                <w:bCs/>
                <w:kern w:val="0"/>
                <w:szCs w:val="21"/>
              </w:rPr>
              <w:t>-2009</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r>
      <w:tr w:rsidR="007C3F1C" w:rsidRPr="006E799B" w:rsidTr="00416BCA">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416BCA">
            <w:pPr>
              <w:widowControl/>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4</w:t>
            </w:r>
          </w:p>
        </w:tc>
        <w:tc>
          <w:tcPr>
            <w:tcW w:w="2113" w:type="dxa"/>
            <w:tcBorders>
              <w:left w:val="single" w:sz="4" w:space="0" w:color="auto"/>
              <w:right w:val="single" w:sz="4" w:space="0" w:color="auto"/>
            </w:tcBorders>
            <w:vAlign w:val="center"/>
          </w:tcPr>
          <w:p w:rsidR="007C3F1C" w:rsidRPr="004D5FAC" w:rsidRDefault="007C3F1C" w:rsidP="00787A9B">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表面质量（制动片）</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416BCA">
            <w:pPr>
              <w:jc w:val="center"/>
            </w:pPr>
            <w:r w:rsidRPr="004604B5">
              <w:rPr>
                <w:rFonts w:asciiTheme="minorEastAsia" w:eastAsiaTheme="minorEastAsia" w:hAnsiTheme="minorEastAsia"/>
                <w:bCs/>
                <w:kern w:val="0"/>
                <w:szCs w:val="21"/>
              </w:rPr>
              <w:t>QC/T 226-2014</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r>
      <w:tr w:rsidR="007C3F1C" w:rsidRPr="006E799B" w:rsidTr="00416BCA">
        <w:trPr>
          <w:cantSplit/>
          <w:trHeight w:val="658"/>
          <w:tblHeader/>
          <w:jc w:val="center"/>
        </w:trPr>
        <w:tc>
          <w:tcPr>
            <w:tcW w:w="540" w:type="dxa"/>
            <w:tcBorders>
              <w:top w:val="single" w:sz="4" w:space="0" w:color="auto"/>
              <w:left w:val="single" w:sz="4" w:space="0" w:color="auto"/>
              <w:bottom w:val="single" w:sz="4" w:space="0" w:color="auto"/>
              <w:right w:val="single" w:sz="4" w:space="0" w:color="auto"/>
            </w:tcBorders>
            <w:vAlign w:val="center"/>
          </w:tcPr>
          <w:p w:rsidR="007C3F1C" w:rsidRPr="007D1C4F" w:rsidRDefault="007C3F1C" w:rsidP="00416BCA">
            <w:pPr>
              <w:widowControl/>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5</w:t>
            </w:r>
          </w:p>
        </w:tc>
        <w:tc>
          <w:tcPr>
            <w:tcW w:w="2113" w:type="dxa"/>
            <w:tcBorders>
              <w:left w:val="single" w:sz="4" w:space="0" w:color="auto"/>
              <w:right w:val="single" w:sz="4" w:space="0" w:color="auto"/>
            </w:tcBorders>
            <w:vAlign w:val="center"/>
          </w:tcPr>
          <w:p w:rsidR="007C3F1C" w:rsidRPr="004D5FAC" w:rsidRDefault="007C3F1C" w:rsidP="00787A9B">
            <w:pPr>
              <w:adjustRightInd w:val="0"/>
              <w:snapToGrid w:val="0"/>
              <w:spacing w:line="280" w:lineRule="exact"/>
              <w:jc w:val="center"/>
              <w:rPr>
                <w:rFonts w:ascii="宋体" w:hAnsi="宋体" w:cs="仿宋_GB2312"/>
                <w:szCs w:val="21"/>
              </w:rPr>
            </w:pPr>
            <w:r w:rsidRPr="006720B0">
              <w:rPr>
                <w:rFonts w:ascii="宋体" w:hAnsi="宋体" w:cs="仿宋_GB2312" w:hint="eastAsia"/>
                <w:szCs w:val="21"/>
              </w:rPr>
              <w:t>黏结要求</w:t>
            </w:r>
          </w:p>
        </w:tc>
        <w:tc>
          <w:tcPr>
            <w:tcW w:w="2122" w:type="dxa"/>
            <w:tcBorders>
              <w:top w:val="single" w:sz="4" w:space="0" w:color="auto"/>
              <w:left w:val="single" w:sz="4" w:space="0" w:color="auto"/>
              <w:bottom w:val="single" w:sz="4" w:space="0" w:color="auto"/>
              <w:right w:val="single" w:sz="4" w:space="0" w:color="auto"/>
            </w:tcBorders>
            <w:vAlign w:val="center"/>
          </w:tcPr>
          <w:p w:rsidR="007C3F1C" w:rsidRDefault="007C3F1C" w:rsidP="00416BCA">
            <w:pPr>
              <w:jc w:val="center"/>
            </w:pPr>
            <w:r w:rsidRPr="004604B5">
              <w:rPr>
                <w:rFonts w:asciiTheme="minorEastAsia" w:eastAsiaTheme="minorEastAsia" w:hAnsiTheme="minorEastAsia"/>
                <w:bCs/>
                <w:kern w:val="0"/>
                <w:szCs w:val="21"/>
              </w:rPr>
              <w:t>QC/T 226-2014</w:t>
            </w: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8F7D14">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869"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c>
          <w:tcPr>
            <w:tcW w:w="764"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r w:rsidRPr="001E446D">
              <w:rPr>
                <w:rFonts w:asciiTheme="minorEastAsia" w:eastAsiaTheme="minorEastAsia" w:hAnsiTheme="minorEastAsia"/>
                <w:bCs/>
                <w:kern w:val="0"/>
                <w:szCs w:val="21"/>
              </w:rPr>
              <w:t>●</w:t>
            </w:r>
          </w:p>
        </w:tc>
        <w:tc>
          <w:tcPr>
            <w:tcW w:w="765" w:type="dxa"/>
            <w:tcBorders>
              <w:top w:val="single" w:sz="4" w:space="0" w:color="auto"/>
              <w:left w:val="single" w:sz="4" w:space="0" w:color="auto"/>
              <w:bottom w:val="single" w:sz="4" w:space="0" w:color="auto"/>
              <w:right w:val="single" w:sz="4" w:space="0" w:color="auto"/>
            </w:tcBorders>
            <w:vAlign w:val="center"/>
          </w:tcPr>
          <w:p w:rsidR="007C3F1C" w:rsidRPr="001E446D" w:rsidRDefault="007C3F1C" w:rsidP="00416BCA">
            <w:pPr>
              <w:jc w:val="center"/>
              <w:rPr>
                <w:rFonts w:asciiTheme="minorEastAsia" w:eastAsiaTheme="minorEastAsia" w:hAnsiTheme="minorEastAsia"/>
                <w:bCs/>
                <w:kern w:val="0"/>
                <w:szCs w:val="21"/>
              </w:rPr>
            </w:pPr>
          </w:p>
        </w:tc>
      </w:tr>
    </w:tbl>
    <w:p w:rsidR="004604B5" w:rsidRDefault="004604B5" w:rsidP="00694914">
      <w:pPr>
        <w:adjustRightInd w:val="0"/>
        <w:snapToGrid w:val="0"/>
        <w:spacing w:line="400" w:lineRule="exact"/>
        <w:jc w:val="left"/>
        <w:rPr>
          <w:rFonts w:ascii="宋体" w:hAnsi="宋体" w:cs="仿宋"/>
          <w:color w:val="000000"/>
          <w:szCs w:val="21"/>
        </w:rPr>
      </w:pPr>
    </w:p>
    <w:p w:rsidR="00694914" w:rsidRPr="00F75B4D" w:rsidRDefault="00694914" w:rsidP="00694914">
      <w:pPr>
        <w:adjustRightInd w:val="0"/>
        <w:snapToGrid w:val="0"/>
        <w:spacing w:line="400" w:lineRule="exact"/>
        <w:jc w:val="left"/>
        <w:rPr>
          <w:rFonts w:ascii="宋体" w:hAnsi="宋体" w:cs="仿宋"/>
          <w:color w:val="000000"/>
          <w:szCs w:val="21"/>
        </w:rPr>
      </w:pPr>
      <w:r w:rsidRPr="00F75B4D">
        <w:rPr>
          <w:rFonts w:ascii="宋体" w:hAnsi="宋体" w:cs="仿宋"/>
          <w:color w:val="000000"/>
          <w:szCs w:val="21"/>
        </w:rPr>
        <w:t>注：执行企业标准、团体标准、地方标准的产品，检验项目参照上述内容执行。</w:t>
      </w:r>
    </w:p>
    <w:p w:rsidR="00694914" w:rsidRPr="00F75B4D" w:rsidRDefault="00694914" w:rsidP="00694914">
      <w:pPr>
        <w:adjustRightInd w:val="0"/>
        <w:snapToGrid w:val="0"/>
        <w:spacing w:line="400" w:lineRule="exact"/>
        <w:ind w:firstLineChars="200" w:firstLine="420"/>
        <w:jc w:val="left"/>
        <w:rPr>
          <w:rFonts w:ascii="宋体" w:hAnsi="宋体" w:cs="仿宋"/>
          <w:color w:val="000000"/>
          <w:szCs w:val="21"/>
        </w:rPr>
      </w:pPr>
      <w:r w:rsidRPr="00F75B4D">
        <w:rPr>
          <w:rFonts w:ascii="宋体" w:hAnsi="宋体" w:cs="仿宋"/>
          <w:color w:val="000000"/>
          <w:szCs w:val="21"/>
        </w:rPr>
        <w:t>凡是注日期的文件，其随后所有的修改单（不包括勘误的内容）或修订版不适用于本细则。凡是不注日期的文件，其最新版本适用于本细则。</w:t>
      </w:r>
    </w:p>
    <w:p w:rsidR="00D05092" w:rsidRDefault="00D05092" w:rsidP="000F7272">
      <w:pPr>
        <w:spacing w:line="360" w:lineRule="auto"/>
        <w:ind w:firstLineChars="200" w:firstLine="420"/>
        <w:rPr>
          <w:rFonts w:ascii="黑体" w:eastAsia="黑体" w:hAnsi="黑体" w:hint="eastAsia"/>
          <w:szCs w:val="21"/>
        </w:rPr>
      </w:pPr>
    </w:p>
    <w:p w:rsidR="003E5D8F" w:rsidRPr="000F7272" w:rsidRDefault="00885AAA" w:rsidP="000F7272">
      <w:pPr>
        <w:spacing w:line="360" w:lineRule="auto"/>
        <w:ind w:firstLineChars="200" w:firstLine="420"/>
        <w:rPr>
          <w:rFonts w:ascii="黑体" w:eastAsia="黑体" w:hAnsi="黑体"/>
          <w:szCs w:val="21"/>
        </w:rPr>
      </w:pPr>
      <w:r w:rsidRPr="000F7272">
        <w:rPr>
          <w:rFonts w:ascii="黑体" w:eastAsia="黑体" w:hAnsi="黑体" w:hint="eastAsia"/>
          <w:szCs w:val="21"/>
        </w:rPr>
        <w:t>三、判定规则</w:t>
      </w:r>
      <w:bookmarkStart w:id="0" w:name="_GoBack"/>
      <w:bookmarkEnd w:id="0"/>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（一）依据标准</w:t>
      </w:r>
    </w:p>
    <w:p w:rsidR="00DA55C3" w:rsidRPr="00DA55C3" w:rsidRDefault="00DA55C3" w:rsidP="00DA55C3">
      <w:pPr>
        <w:spacing w:line="360" w:lineRule="auto"/>
        <w:ind w:firstLineChars="200" w:firstLine="420"/>
        <w:rPr>
          <w:rFonts w:ascii="宋体" w:hAnsi="宋体" w:cs="仿宋"/>
          <w:color w:val="000000"/>
          <w:szCs w:val="21"/>
        </w:rPr>
      </w:pPr>
      <w:r w:rsidRPr="00DA55C3">
        <w:rPr>
          <w:rFonts w:ascii="宋体" w:hAnsi="宋体" w:cs="仿宋" w:hint="eastAsia"/>
          <w:color w:val="000000"/>
          <w:szCs w:val="21"/>
        </w:rPr>
        <w:t>QC/T 226-2014 《摩托车和轻便摩托车制动蹄组件和制动衬组件》</w:t>
      </w:r>
      <w:r w:rsidRPr="000F7272">
        <w:rPr>
          <w:rFonts w:ascii="宋体" w:hAnsi="宋体" w:hint="eastAsia"/>
          <w:szCs w:val="21"/>
        </w:rPr>
        <w:t>；</w:t>
      </w:r>
    </w:p>
    <w:p w:rsidR="00DA55C3" w:rsidRPr="00DA55C3" w:rsidRDefault="00DA55C3" w:rsidP="00DA55C3">
      <w:pPr>
        <w:spacing w:line="360" w:lineRule="auto"/>
        <w:ind w:firstLineChars="200" w:firstLine="420"/>
        <w:rPr>
          <w:rFonts w:ascii="宋体" w:hAnsi="宋体" w:cs="仿宋"/>
          <w:color w:val="000000"/>
          <w:szCs w:val="21"/>
        </w:rPr>
      </w:pPr>
      <w:r w:rsidRPr="00DA55C3">
        <w:rPr>
          <w:rFonts w:ascii="宋体" w:hAnsi="宋体" w:cs="仿宋" w:hint="eastAsia"/>
          <w:color w:val="000000"/>
          <w:szCs w:val="21"/>
        </w:rPr>
        <w:t>QC/T 227.1-2009 《摩托车和轻便摩托车 制动片摩擦性能试验方法》</w:t>
      </w:r>
      <w:r w:rsidRPr="000F7272">
        <w:rPr>
          <w:rFonts w:ascii="宋体" w:hAnsi="宋体" w:hint="eastAsia"/>
          <w:szCs w:val="21"/>
        </w:rPr>
        <w:t>；</w:t>
      </w:r>
    </w:p>
    <w:p w:rsidR="003E5D8F" w:rsidRDefault="00DA55C3" w:rsidP="00DA55C3">
      <w:pPr>
        <w:spacing w:line="360" w:lineRule="auto"/>
        <w:ind w:firstLineChars="200" w:firstLine="420"/>
        <w:rPr>
          <w:rFonts w:ascii="宋体" w:hAnsi="宋体"/>
          <w:szCs w:val="21"/>
        </w:rPr>
      </w:pPr>
      <w:r w:rsidRPr="00DA55C3">
        <w:rPr>
          <w:rFonts w:ascii="宋体" w:hAnsi="宋体" w:cs="仿宋" w:hint="eastAsia"/>
          <w:color w:val="000000"/>
          <w:szCs w:val="21"/>
        </w:rPr>
        <w:t>QC/T 227.2-2009 《摩托车和轻便摩托车 制动片黏结剪切强度试验方法》</w:t>
      </w:r>
      <w:r w:rsidR="00885AAA" w:rsidRPr="000F7272">
        <w:rPr>
          <w:rFonts w:ascii="宋体" w:hAnsi="宋体" w:hint="eastAsia"/>
          <w:szCs w:val="21"/>
        </w:rPr>
        <w:t>；</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现行有效的企业标准和产品明示指标或其他相适应的产品标准。</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（二）判定原则</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经检验，检验项目全部合格，判定为抽取的样本所检项目未检出不合格；检验项目中任一项或一项以上不合格，判定为被抽查产品不合格。</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当被检样品明示的质量要求优于监督抽查实施细则中依据的标准要求时，应按被检样品明示的质量要求判定。</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当被检样品明示的质量要求劣于或不包含监督抽查实施细则中依据的强制性标准要求时，应按照强制性标准要求判定。</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当被检样品明示的质量要求劣于或包含监督抽查实施细则中依据的推荐性标准要求时，应以被检样品明示的质量要求判定，</w:t>
      </w:r>
      <w:proofErr w:type="gramStart"/>
      <w:r w:rsidRPr="000F7272">
        <w:rPr>
          <w:rFonts w:ascii="宋体" w:hAnsi="宋体" w:hint="eastAsia"/>
          <w:szCs w:val="21"/>
        </w:rPr>
        <w:t>如相应</w:t>
      </w:r>
      <w:proofErr w:type="gramEnd"/>
      <w:r w:rsidRPr="000F7272">
        <w:rPr>
          <w:rFonts w:ascii="宋体" w:hAnsi="宋体" w:hint="eastAsia"/>
          <w:szCs w:val="21"/>
        </w:rPr>
        <w:t>检验结果不符合相关推荐性标准要求时，应在检验报告中予以说明。</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当被检样品明示的质量要求不包含监督抽查实施细则中依据的推荐性标准要求时，该指标不参与判定，但应在检验报告中</w:t>
      </w:r>
      <w:proofErr w:type="gramStart"/>
      <w:r w:rsidRPr="000F7272">
        <w:rPr>
          <w:rFonts w:ascii="宋体" w:hAnsi="宋体" w:hint="eastAsia"/>
          <w:szCs w:val="21"/>
        </w:rPr>
        <w:t>作出</w:t>
      </w:r>
      <w:proofErr w:type="gramEnd"/>
      <w:r w:rsidRPr="000F7272">
        <w:rPr>
          <w:rFonts w:ascii="宋体" w:hAnsi="宋体" w:hint="eastAsia"/>
          <w:szCs w:val="21"/>
        </w:rPr>
        <w:t>说明。</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lastRenderedPageBreak/>
        <w:t>当被检样品未能提供有效的企业标准时，按相关国家或行业标准进行判定。</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sidRPr="000F7272">
        <w:rPr>
          <w:rFonts w:ascii="宋体" w:hAnsi="宋体" w:hint="eastAsia"/>
          <w:szCs w:val="21"/>
        </w:rPr>
        <w:t>作出</w:t>
      </w:r>
      <w:proofErr w:type="gramEnd"/>
      <w:r w:rsidRPr="000F7272">
        <w:rPr>
          <w:rFonts w:ascii="宋体" w:hAnsi="宋体" w:hint="eastAsia"/>
          <w:szCs w:val="21"/>
        </w:rPr>
        <w:t>相关说明。</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按照产品质量相关法律法规的规定判定。</w:t>
      </w:r>
    </w:p>
    <w:p w:rsidR="003E5D8F" w:rsidRPr="000F7272" w:rsidRDefault="00885AAA" w:rsidP="000F7272">
      <w:pPr>
        <w:spacing w:line="360" w:lineRule="auto"/>
        <w:ind w:firstLineChars="200" w:firstLine="420"/>
        <w:rPr>
          <w:rFonts w:ascii="宋体" w:hAnsi="宋体"/>
          <w:szCs w:val="21"/>
        </w:rPr>
      </w:pPr>
      <w:r w:rsidRPr="000F7272">
        <w:rPr>
          <w:rFonts w:ascii="宋体" w:hAnsi="宋体" w:hint="eastAsia"/>
          <w:szCs w:val="21"/>
        </w:rPr>
        <w:t>检验中发现因样品失效或者其他原因致使检验无法进行的，检验人员应如实记录，并提供相关证明材料，报送组织监督抽查的市场监管部门。</w:t>
      </w:r>
    </w:p>
    <w:p w:rsidR="003E5D8F" w:rsidRDefault="003E5D8F" w:rsidP="00EF4BED">
      <w:pPr>
        <w:snapToGrid w:val="0"/>
        <w:spacing w:line="440" w:lineRule="exact"/>
        <w:ind w:firstLineChars="199" w:firstLine="418"/>
        <w:rPr>
          <w:rFonts w:ascii="宋体" w:hAnsi="宋体"/>
          <w:szCs w:val="21"/>
        </w:rPr>
      </w:pPr>
    </w:p>
    <w:p w:rsidR="003E5D8F" w:rsidRDefault="003E5D8F">
      <w:pPr>
        <w:snapToGrid w:val="0"/>
        <w:spacing w:line="440" w:lineRule="exact"/>
        <w:rPr>
          <w:rFonts w:ascii="宋体" w:hAnsi="宋体"/>
          <w:szCs w:val="21"/>
        </w:rPr>
      </w:pPr>
    </w:p>
    <w:sectPr w:rsidR="003E5D8F">
      <w:headerReference w:type="default" r:id="rId8"/>
      <w:footerReference w:type="even" r:id="rId9"/>
      <w:footerReference w:type="default" r:id="rId10"/>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DA2" w:rsidRDefault="00321DA2">
      <w:r>
        <w:separator/>
      </w:r>
    </w:p>
  </w:endnote>
  <w:endnote w:type="continuationSeparator" w:id="0">
    <w:p w:rsidR="00321DA2" w:rsidRDefault="0032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F" w:rsidRDefault="00885AAA">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2</w:t>
    </w:r>
    <w:r>
      <w:fldChar w:fldCharType="end"/>
    </w:r>
  </w:p>
  <w:p w:rsidR="003E5D8F" w:rsidRDefault="003E5D8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F" w:rsidRDefault="00885AAA">
    <w:pPr>
      <w:pStyle w:val="a4"/>
      <w:jc w:val="center"/>
    </w:pPr>
    <w:r>
      <w:fldChar w:fldCharType="begin"/>
    </w:r>
    <w:r>
      <w:instrText xml:space="preserve"> PAGE   \* MERGEFORMAT </w:instrText>
    </w:r>
    <w:r>
      <w:fldChar w:fldCharType="separate"/>
    </w:r>
    <w:r w:rsidR="00D05092" w:rsidRPr="00D05092">
      <w:rPr>
        <w:noProof/>
        <w:lang w:val="en-US"/>
      </w:rPr>
      <w:t>3</w:t>
    </w:r>
    <w:r>
      <w:fldChar w:fldCharType="end"/>
    </w:r>
  </w:p>
  <w:p w:rsidR="003E5D8F" w:rsidRDefault="003E5D8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DA2" w:rsidRDefault="00321DA2">
      <w:r>
        <w:separator/>
      </w:r>
    </w:p>
  </w:footnote>
  <w:footnote w:type="continuationSeparator" w:id="0">
    <w:p w:rsidR="00321DA2" w:rsidRDefault="00321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F" w:rsidRDefault="003E5D8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AED"/>
    <w:rsid w:val="000271F3"/>
    <w:rsid w:val="00042E81"/>
    <w:rsid w:val="00051A44"/>
    <w:rsid w:val="00065282"/>
    <w:rsid w:val="00072A68"/>
    <w:rsid w:val="00075C05"/>
    <w:rsid w:val="00081CBD"/>
    <w:rsid w:val="00093484"/>
    <w:rsid w:val="000976DE"/>
    <w:rsid w:val="000F238C"/>
    <w:rsid w:val="000F7272"/>
    <w:rsid w:val="00110F12"/>
    <w:rsid w:val="00167276"/>
    <w:rsid w:val="00172A27"/>
    <w:rsid w:val="001809DD"/>
    <w:rsid w:val="001C73C8"/>
    <w:rsid w:val="001D3F42"/>
    <w:rsid w:val="001E446D"/>
    <w:rsid w:val="001E45FA"/>
    <w:rsid w:val="001E6534"/>
    <w:rsid w:val="001F7503"/>
    <w:rsid w:val="00211261"/>
    <w:rsid w:val="00232530"/>
    <w:rsid w:val="0023606F"/>
    <w:rsid w:val="00240BAF"/>
    <w:rsid w:val="00253624"/>
    <w:rsid w:val="002550C1"/>
    <w:rsid w:val="0026352F"/>
    <w:rsid w:val="00284057"/>
    <w:rsid w:val="002B0233"/>
    <w:rsid w:val="002C2EDA"/>
    <w:rsid w:val="002D7F8A"/>
    <w:rsid w:val="002E0D1D"/>
    <w:rsid w:val="00307419"/>
    <w:rsid w:val="003203A3"/>
    <w:rsid w:val="00321DA2"/>
    <w:rsid w:val="00352295"/>
    <w:rsid w:val="00365CBE"/>
    <w:rsid w:val="00380BC2"/>
    <w:rsid w:val="00382E1F"/>
    <w:rsid w:val="003872D6"/>
    <w:rsid w:val="003A7CDE"/>
    <w:rsid w:val="003A7D30"/>
    <w:rsid w:val="003B1DA1"/>
    <w:rsid w:val="003C388C"/>
    <w:rsid w:val="003C4245"/>
    <w:rsid w:val="003E5D8F"/>
    <w:rsid w:val="003E61BF"/>
    <w:rsid w:val="004104AC"/>
    <w:rsid w:val="00413A85"/>
    <w:rsid w:val="00445E86"/>
    <w:rsid w:val="00450C91"/>
    <w:rsid w:val="004604B5"/>
    <w:rsid w:val="00464B03"/>
    <w:rsid w:val="00474E04"/>
    <w:rsid w:val="004A2D01"/>
    <w:rsid w:val="004A66D5"/>
    <w:rsid w:val="004B00EF"/>
    <w:rsid w:val="004B51FD"/>
    <w:rsid w:val="004D0C5A"/>
    <w:rsid w:val="004E1396"/>
    <w:rsid w:val="004E3259"/>
    <w:rsid w:val="005151C8"/>
    <w:rsid w:val="005245BE"/>
    <w:rsid w:val="0055102C"/>
    <w:rsid w:val="005544BD"/>
    <w:rsid w:val="00555403"/>
    <w:rsid w:val="00563EBC"/>
    <w:rsid w:val="0058431B"/>
    <w:rsid w:val="005E0568"/>
    <w:rsid w:val="005F3CDD"/>
    <w:rsid w:val="005F7B92"/>
    <w:rsid w:val="00614D5B"/>
    <w:rsid w:val="00636F6C"/>
    <w:rsid w:val="00644040"/>
    <w:rsid w:val="006629DE"/>
    <w:rsid w:val="006720B0"/>
    <w:rsid w:val="00694914"/>
    <w:rsid w:val="006B422C"/>
    <w:rsid w:val="006B59D7"/>
    <w:rsid w:val="006D1E39"/>
    <w:rsid w:val="006E0C7B"/>
    <w:rsid w:val="006E1171"/>
    <w:rsid w:val="006E799B"/>
    <w:rsid w:val="006F0971"/>
    <w:rsid w:val="00700FEA"/>
    <w:rsid w:val="0072334C"/>
    <w:rsid w:val="00725B38"/>
    <w:rsid w:val="00732F56"/>
    <w:rsid w:val="007553CD"/>
    <w:rsid w:val="007607C6"/>
    <w:rsid w:val="00774AFE"/>
    <w:rsid w:val="00787A9B"/>
    <w:rsid w:val="007C3F1C"/>
    <w:rsid w:val="007D1C4F"/>
    <w:rsid w:val="00813DAB"/>
    <w:rsid w:val="0081567E"/>
    <w:rsid w:val="00824C73"/>
    <w:rsid w:val="00830202"/>
    <w:rsid w:val="0084139F"/>
    <w:rsid w:val="0084371C"/>
    <w:rsid w:val="00851737"/>
    <w:rsid w:val="00867FF1"/>
    <w:rsid w:val="008714D7"/>
    <w:rsid w:val="0087446E"/>
    <w:rsid w:val="00885AAA"/>
    <w:rsid w:val="008925D0"/>
    <w:rsid w:val="00895BEA"/>
    <w:rsid w:val="00896D63"/>
    <w:rsid w:val="008A3497"/>
    <w:rsid w:val="008A718C"/>
    <w:rsid w:val="008B4316"/>
    <w:rsid w:val="008E1F6F"/>
    <w:rsid w:val="00917A54"/>
    <w:rsid w:val="00951ADF"/>
    <w:rsid w:val="00960D38"/>
    <w:rsid w:val="00965904"/>
    <w:rsid w:val="009A7298"/>
    <w:rsid w:val="009B568C"/>
    <w:rsid w:val="009B7EFE"/>
    <w:rsid w:val="009F2545"/>
    <w:rsid w:val="009F5ACE"/>
    <w:rsid w:val="00A050DA"/>
    <w:rsid w:val="00A0571A"/>
    <w:rsid w:val="00A0633E"/>
    <w:rsid w:val="00A43553"/>
    <w:rsid w:val="00A54FD4"/>
    <w:rsid w:val="00AA1AF9"/>
    <w:rsid w:val="00AA298F"/>
    <w:rsid w:val="00AA6AEA"/>
    <w:rsid w:val="00AC5391"/>
    <w:rsid w:val="00B32524"/>
    <w:rsid w:val="00B333A4"/>
    <w:rsid w:val="00B33B79"/>
    <w:rsid w:val="00B62E7B"/>
    <w:rsid w:val="00B75CFF"/>
    <w:rsid w:val="00B92C57"/>
    <w:rsid w:val="00BA5F40"/>
    <w:rsid w:val="00BB5AAD"/>
    <w:rsid w:val="00BB6D3F"/>
    <w:rsid w:val="00BF2B8C"/>
    <w:rsid w:val="00BF4A64"/>
    <w:rsid w:val="00BF4F8C"/>
    <w:rsid w:val="00C10176"/>
    <w:rsid w:val="00C20DD6"/>
    <w:rsid w:val="00C26074"/>
    <w:rsid w:val="00C315EA"/>
    <w:rsid w:val="00C50E49"/>
    <w:rsid w:val="00C72ACE"/>
    <w:rsid w:val="00C76BC7"/>
    <w:rsid w:val="00C83B0A"/>
    <w:rsid w:val="00C934EF"/>
    <w:rsid w:val="00C97F5C"/>
    <w:rsid w:val="00CA0410"/>
    <w:rsid w:val="00CA1ACE"/>
    <w:rsid w:val="00CC3A83"/>
    <w:rsid w:val="00CC72A9"/>
    <w:rsid w:val="00CD35E1"/>
    <w:rsid w:val="00CE1E0C"/>
    <w:rsid w:val="00CE277E"/>
    <w:rsid w:val="00CE2D46"/>
    <w:rsid w:val="00CF442E"/>
    <w:rsid w:val="00D01F0E"/>
    <w:rsid w:val="00D05092"/>
    <w:rsid w:val="00D22024"/>
    <w:rsid w:val="00D25F82"/>
    <w:rsid w:val="00D56867"/>
    <w:rsid w:val="00D61476"/>
    <w:rsid w:val="00D759B7"/>
    <w:rsid w:val="00D8267F"/>
    <w:rsid w:val="00D87B4F"/>
    <w:rsid w:val="00DA55C3"/>
    <w:rsid w:val="00DD2C11"/>
    <w:rsid w:val="00DD5C43"/>
    <w:rsid w:val="00DE17DC"/>
    <w:rsid w:val="00DE2A74"/>
    <w:rsid w:val="00DE5F11"/>
    <w:rsid w:val="00DF7152"/>
    <w:rsid w:val="00E02A7F"/>
    <w:rsid w:val="00E07880"/>
    <w:rsid w:val="00E20721"/>
    <w:rsid w:val="00E22FEF"/>
    <w:rsid w:val="00E31131"/>
    <w:rsid w:val="00E312C7"/>
    <w:rsid w:val="00E379D2"/>
    <w:rsid w:val="00E70616"/>
    <w:rsid w:val="00E735FF"/>
    <w:rsid w:val="00E81C12"/>
    <w:rsid w:val="00E82621"/>
    <w:rsid w:val="00EB4CDD"/>
    <w:rsid w:val="00ED5B7A"/>
    <w:rsid w:val="00ED72FD"/>
    <w:rsid w:val="00EF4319"/>
    <w:rsid w:val="00EF4BED"/>
    <w:rsid w:val="00F24F6D"/>
    <w:rsid w:val="00F2603F"/>
    <w:rsid w:val="00F43F54"/>
    <w:rsid w:val="00F50137"/>
    <w:rsid w:val="00F525A6"/>
    <w:rsid w:val="00F56DBA"/>
    <w:rsid w:val="00F64407"/>
    <w:rsid w:val="00F75CDC"/>
    <w:rsid w:val="00F7641A"/>
    <w:rsid w:val="00F77C9A"/>
    <w:rsid w:val="00FA3D55"/>
    <w:rsid w:val="00FB576C"/>
    <w:rsid w:val="00FC3215"/>
    <w:rsid w:val="00FC43F3"/>
    <w:rsid w:val="00FD2AA6"/>
    <w:rsid w:val="00FD66D5"/>
    <w:rsid w:val="00FE7E8A"/>
    <w:rsid w:val="136F69CA"/>
    <w:rsid w:val="5AE80B83"/>
    <w:rsid w:val="69C8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C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lang w:val="zh-CN"/>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lang w:val="zh-CN"/>
    </w:rPr>
  </w:style>
  <w:style w:type="table" w:styleId="a6">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Char0">
    <w:name w:val="页脚 Char"/>
    <w:link w:val="a4"/>
    <w:uiPriority w:val="99"/>
    <w:qFormat/>
    <w:rPr>
      <w:kern w:val="2"/>
      <w:sz w:val="18"/>
      <w:szCs w:val="18"/>
    </w:rPr>
  </w:style>
  <w:style w:type="character" w:customStyle="1" w:styleId="Char1">
    <w:name w:val="页眉 Char"/>
    <w:link w:val="a5"/>
    <w:uiPriority w:val="99"/>
    <w:semiHidden/>
    <w:qFormat/>
    <w:rPr>
      <w:kern w:val="2"/>
      <w:sz w:val="18"/>
      <w:szCs w:val="18"/>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
    <w:name w:val="批注框文本 Char"/>
    <w:link w:val="a3"/>
    <w:uiPriority w:val="99"/>
    <w:semiHidden/>
    <w:qFormat/>
    <w:rPr>
      <w:kern w:val="2"/>
      <w:sz w:val="18"/>
      <w:szCs w:val="18"/>
    </w:rPr>
  </w:style>
  <w:style w:type="character" w:customStyle="1" w:styleId="Char2">
    <w:name w:val="方案正文 Char"/>
    <w:link w:val="a8"/>
    <w:qFormat/>
    <w:locked/>
    <w:rPr>
      <w:rFonts w:ascii="仿宋_GB2312" w:eastAsia="仿宋_GB2312" w:hAnsi="宋体"/>
      <w:sz w:val="28"/>
      <w:szCs w:val="28"/>
      <w:lang w:val="zh-CN" w:eastAsia="zh-CN"/>
    </w:rPr>
  </w:style>
  <w:style w:type="paragraph" w:customStyle="1" w:styleId="a8">
    <w:name w:val="方案正文"/>
    <w:basedOn w:val="a"/>
    <w:link w:val="Char2"/>
    <w:qFormat/>
    <w:pPr>
      <w:spacing w:line="360" w:lineRule="auto"/>
      <w:ind w:firstLineChars="200" w:firstLine="560"/>
    </w:pPr>
    <w:rPr>
      <w:rFonts w:ascii="仿宋_GB2312" w:eastAsia="仿宋_GB2312" w:hAnsi="宋体"/>
      <w:kern w:val="0"/>
      <w:sz w:val="28"/>
      <w:szCs w:val="28"/>
      <w:lang w:val="zh-CN"/>
    </w:rPr>
  </w:style>
  <w:style w:type="paragraph" w:customStyle="1" w:styleId="TableParagraph">
    <w:name w:val="Table Paragraph"/>
    <w:basedOn w:val="a"/>
    <w:uiPriority w:val="99"/>
    <w:qFormat/>
    <w:rPr>
      <w:rFonts w:eastAsia="仿宋_GB2312"/>
      <w:sz w:val="32"/>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C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lang w:val="zh-CN"/>
    </w:rPr>
  </w:style>
  <w:style w:type="paragraph" w:styleId="a4">
    <w:name w:val="footer"/>
    <w:basedOn w:val="a"/>
    <w:link w:val="Char0"/>
    <w:uiPriority w:val="99"/>
    <w:unhideWhenUsed/>
    <w:qFormat/>
    <w:pPr>
      <w:tabs>
        <w:tab w:val="center" w:pos="4153"/>
        <w:tab w:val="right" w:pos="8306"/>
      </w:tabs>
      <w:snapToGrid w:val="0"/>
      <w:jc w:val="left"/>
    </w:pPr>
    <w:rPr>
      <w:sz w:val="18"/>
      <w:szCs w:val="18"/>
      <w:lang w:val="zh-CN"/>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lang w:val="zh-CN"/>
    </w:rPr>
  </w:style>
  <w:style w:type="table" w:styleId="a6">
    <w:name w:val="Table Grid"/>
    <w:basedOn w:val="a1"/>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Char0">
    <w:name w:val="页脚 Char"/>
    <w:link w:val="a4"/>
    <w:uiPriority w:val="99"/>
    <w:qFormat/>
    <w:rPr>
      <w:kern w:val="2"/>
      <w:sz w:val="18"/>
      <w:szCs w:val="18"/>
    </w:rPr>
  </w:style>
  <w:style w:type="character" w:customStyle="1" w:styleId="Char1">
    <w:name w:val="页眉 Char"/>
    <w:link w:val="a5"/>
    <w:uiPriority w:val="99"/>
    <w:semiHidden/>
    <w:qFormat/>
    <w:rPr>
      <w:kern w:val="2"/>
      <w:sz w:val="18"/>
      <w:szCs w:val="18"/>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
    <w:name w:val="批注框文本 Char"/>
    <w:link w:val="a3"/>
    <w:uiPriority w:val="99"/>
    <w:semiHidden/>
    <w:qFormat/>
    <w:rPr>
      <w:kern w:val="2"/>
      <w:sz w:val="18"/>
      <w:szCs w:val="18"/>
    </w:rPr>
  </w:style>
  <w:style w:type="character" w:customStyle="1" w:styleId="Char2">
    <w:name w:val="方案正文 Char"/>
    <w:link w:val="a8"/>
    <w:qFormat/>
    <w:locked/>
    <w:rPr>
      <w:rFonts w:ascii="仿宋_GB2312" w:eastAsia="仿宋_GB2312" w:hAnsi="宋体"/>
      <w:sz w:val="28"/>
      <w:szCs w:val="28"/>
      <w:lang w:val="zh-CN" w:eastAsia="zh-CN"/>
    </w:rPr>
  </w:style>
  <w:style w:type="paragraph" w:customStyle="1" w:styleId="a8">
    <w:name w:val="方案正文"/>
    <w:basedOn w:val="a"/>
    <w:link w:val="Char2"/>
    <w:qFormat/>
    <w:pPr>
      <w:spacing w:line="360" w:lineRule="auto"/>
      <w:ind w:firstLineChars="200" w:firstLine="560"/>
    </w:pPr>
    <w:rPr>
      <w:rFonts w:ascii="仿宋_GB2312" w:eastAsia="仿宋_GB2312" w:hAnsi="宋体"/>
      <w:kern w:val="0"/>
      <w:sz w:val="28"/>
      <w:szCs w:val="28"/>
      <w:lang w:val="zh-CN"/>
    </w:rPr>
  </w:style>
  <w:style w:type="paragraph" w:customStyle="1" w:styleId="TableParagraph">
    <w:name w:val="Table Paragraph"/>
    <w:basedOn w:val="a"/>
    <w:uiPriority w:val="99"/>
    <w:qFormat/>
    <w:rPr>
      <w:rFonts w:eastAsia="仿宋_GB2312"/>
      <w:sz w:val="32"/>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241</Words>
  <Characters>1375</Characters>
  <Application>Microsoft Office Word</Application>
  <DocSecurity>0</DocSecurity>
  <Lines>11</Lines>
  <Paragraphs>3</Paragraphs>
  <ScaleCrop>false</ScaleCrop>
  <Company>Legend (Beijing) Limited</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XJ</cp:lastModifiedBy>
  <cp:revision>60</cp:revision>
  <cp:lastPrinted>2019-12-05T07:53:00Z</cp:lastPrinted>
  <dcterms:created xsi:type="dcterms:W3CDTF">2022-04-20T02:30:00Z</dcterms:created>
  <dcterms:modified xsi:type="dcterms:W3CDTF">2024-06-05T00:36:00Z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