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A7335" w14:paraId="2B6F3F70" w14:textId="77777777">
        <w:tc>
          <w:tcPr>
            <w:tcW w:w="509" w:type="dxa"/>
          </w:tcPr>
          <w:p w14:paraId="125B6A7F" w14:textId="77777777" w:rsidR="006A7335"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8115178" w14:textId="77777777" w:rsidR="006A7335"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6A7335" w14:paraId="0CD0B7A9" w14:textId="77777777">
        <w:tc>
          <w:tcPr>
            <w:tcW w:w="509" w:type="dxa"/>
          </w:tcPr>
          <w:p w14:paraId="65E1732B" w14:textId="77777777" w:rsidR="006A733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50C1D67" w14:textId="77777777" w:rsidR="006A733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6407" w:type="dxa"/>
        <w:tblBorders>
          <w:top w:val="none" w:sz="0" w:space="0" w:color="auto"/>
          <w:left w:val="none" w:sz="0" w:space="0" w:color="auto"/>
          <w:bottom w:val="none" w:sz="0" w:space="0" w:color="auto"/>
          <w:right w:val="none" w:sz="0" w:space="0" w:color="auto"/>
        </w:tblBorders>
        <w:tblLayout w:type="fixed"/>
        <w:tblCellMar>
          <w:right w:w="221" w:type="dxa"/>
        </w:tblCellMar>
        <w:tblLook w:val="04A0" w:firstRow="1" w:lastRow="0" w:firstColumn="1" w:lastColumn="0" w:noHBand="0" w:noVBand="1"/>
      </w:tblPr>
      <w:tblGrid>
        <w:gridCol w:w="6407"/>
      </w:tblGrid>
      <w:tr w:rsidR="006A7335" w14:paraId="4E9D8582" w14:textId="77777777">
        <w:tc>
          <w:tcPr>
            <w:tcW w:w="6407" w:type="dxa"/>
          </w:tcPr>
          <w:p w14:paraId="3E228D8F" w14:textId="77777777" w:rsidR="006A7335" w:rsidRDefault="00000000">
            <w:pPr>
              <w:pStyle w:val="affffe"/>
              <w:framePr w:w="0" w:hRule="auto" w:wrap="auto" w:hAnchor="text" w:xAlign="left" w:yAlign="inline" w:anchorLock="0"/>
              <w:rPr>
                <w:rFonts w:ascii="宋体" w:hAnsi="宋体"/>
                <w:sz w:val="28"/>
                <w:szCs w:val="28"/>
              </w:rPr>
            </w:pPr>
            <w:bookmarkStart w:id="2" w:name="_Hlk26473981"/>
            <w:r>
              <w:rPr>
                <w:noProof/>
              </w:rPr>
              <w:drawing>
                <wp:inline distT="0" distB="0" distL="0" distR="0" wp14:anchorId="1EABBE80" wp14:editId="3DB809EB">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w:t>
            </w:r>
            <w:r>
              <w:fldChar w:fldCharType="end"/>
            </w:r>
            <w:bookmarkEnd w:id="3"/>
          </w:p>
        </w:tc>
      </w:tr>
    </w:tbl>
    <w:p w14:paraId="0C17AEE9" w14:textId="77777777" w:rsidR="006A7335" w:rsidRDefault="00000000">
      <w:pPr>
        <w:pStyle w:val="afffff"/>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广东省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039DDC97" w14:textId="77777777" w:rsidR="006A7335" w:rsidRDefault="00000000">
      <w:pPr>
        <w:pStyle w:val="affffffffff0"/>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A244C52" w14:textId="77777777" w:rsidR="006A7335" w:rsidRDefault="00000000">
      <w:pPr>
        <w:pStyle w:val="affffffffff1"/>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D90B9DC" w14:textId="77777777" w:rsidR="006A7335"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86158E8" wp14:editId="299CA2A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436FF1E" w14:textId="77777777" w:rsidR="006A7335" w:rsidRDefault="006A7335">
      <w:pPr>
        <w:pStyle w:val="afffff"/>
        <w:framePr w:w="9639" w:h="6976" w:hRule="exact" w:hSpace="0" w:vSpace="0" w:wrap="around" w:hAnchor="page" w:y="6408"/>
        <w:jc w:val="center"/>
        <w:rPr>
          <w:rFonts w:ascii="黑体" w:eastAsia="黑体" w:hAnsi="黑体"/>
          <w:b w:val="0"/>
          <w:bCs w:val="0"/>
          <w:w w:val="100"/>
        </w:rPr>
      </w:pPr>
    </w:p>
    <w:p w14:paraId="7CE605B3" w14:textId="77777777" w:rsidR="006A7335" w:rsidRDefault="00000000">
      <w:pPr>
        <w:pStyle w:val="affffffffff2"/>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古树名木抢救复壮技术规程</w:t>
      </w:r>
      <w:r>
        <w:fldChar w:fldCharType="end"/>
      </w:r>
      <w:bookmarkEnd w:id="9"/>
    </w:p>
    <w:p w14:paraId="1F75A222" w14:textId="77777777" w:rsidR="006A7335" w:rsidRDefault="006A7335">
      <w:pPr>
        <w:framePr w:w="9639" w:h="6974" w:hRule="exact" w:wrap="around" w:vAnchor="page" w:hAnchor="page" w:x="1419" w:y="6408" w:anchorLock="1"/>
        <w:ind w:left="-1418"/>
      </w:pPr>
    </w:p>
    <w:p w14:paraId="7ED9C0CC" w14:textId="77777777" w:rsidR="006A7335" w:rsidRDefault="00000000">
      <w:pPr>
        <w:pStyle w:val="afffffff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Code of practice on</w:t>
      </w:r>
      <w:r>
        <w:rPr>
          <w:rFonts w:eastAsia="黑体"/>
          <w:szCs w:val="28"/>
        </w:rPr>
        <w:t xml:space="preserve"> rescue rejuvenation of ancient </w:t>
      </w:r>
      <w:r>
        <w:rPr>
          <w:rFonts w:eastAsia="黑体"/>
          <w:szCs w:val="28"/>
        </w:rPr>
        <w:t>＆</w:t>
      </w:r>
      <w:r>
        <w:rPr>
          <w:rFonts w:eastAsia="黑体"/>
          <w:szCs w:val="28"/>
        </w:rPr>
        <w:t xml:space="preserve"> famous woody plants</w:t>
      </w:r>
      <w:r>
        <w:rPr>
          <w:rFonts w:eastAsia="黑体"/>
          <w:szCs w:val="28"/>
        </w:rPr>
        <w:fldChar w:fldCharType="end"/>
      </w:r>
      <w:bookmarkEnd w:id="10"/>
    </w:p>
    <w:p w14:paraId="02C65922" w14:textId="77777777" w:rsidR="006A7335" w:rsidRDefault="006A7335">
      <w:pPr>
        <w:framePr w:w="9639" w:h="6974" w:hRule="exact" w:wrap="around" w:vAnchor="page" w:hAnchor="page" w:x="1419" w:y="6408" w:anchorLock="1"/>
        <w:spacing w:line="760" w:lineRule="exact"/>
        <w:ind w:left="-1418"/>
      </w:pPr>
    </w:p>
    <w:p w14:paraId="0E562D1E" w14:textId="77777777" w:rsidR="006A7335" w:rsidRDefault="006A7335">
      <w:pPr>
        <w:pStyle w:val="afffffff7"/>
        <w:framePr w:w="9639" w:h="6974" w:hRule="exact" w:wrap="around" w:vAnchor="page" w:hAnchor="page" w:x="1419" w:y="6408" w:anchorLock="1"/>
        <w:textAlignment w:val="bottom"/>
        <w:rPr>
          <w:rFonts w:eastAsia="黑体"/>
          <w:szCs w:val="28"/>
        </w:rPr>
      </w:pPr>
    </w:p>
    <w:p w14:paraId="1B0DA17C" w14:textId="77777777" w:rsidR="006A7335" w:rsidRDefault="00000000">
      <w:pPr>
        <w:pStyle w:val="afffffff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74F8C465" w14:textId="77777777" w:rsidR="006A7335" w:rsidRDefault="00000000">
      <w:pPr>
        <w:pStyle w:val="afffffff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693594C" w14:textId="77777777" w:rsidR="006A7335" w:rsidRDefault="00000000">
      <w:pPr>
        <w:pStyle w:val="afffffff7"/>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DD55CCC" w14:textId="77777777" w:rsidR="006A7335" w:rsidRDefault="00000000">
      <w:pPr>
        <w:pStyle w:val="afffffffffe"/>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D55F40C" w14:textId="77777777" w:rsidR="006A7335" w:rsidRDefault="00000000">
      <w:pPr>
        <w:pStyle w:val="affffffffff"/>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5804674" w14:textId="77777777" w:rsidR="006A7335" w:rsidRDefault="00000000">
      <w:pPr>
        <w:pStyle w:val="affffffff7"/>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广东省市场监督管理局</w:t>
      </w:r>
      <w:r>
        <w:rPr>
          <w:rFonts w:hAnsi="黑体"/>
          <w:w w:val="100"/>
          <w:sz w:val="28"/>
        </w:rPr>
        <w:fldChar w:fldCharType="end"/>
      </w:r>
      <w:bookmarkEnd w:id="20"/>
      <w:r>
        <w:rPr>
          <w:rFonts w:ascii="Times New Roman"/>
          <w:w w:val="100"/>
          <w:sz w:val="28"/>
        </w:rPr>
        <w:t>  </w:t>
      </w:r>
      <w:r>
        <w:rPr>
          <w:rStyle w:val="afffffffffff7"/>
          <w:rFonts w:hAnsi="黑体" w:hint="eastAsia"/>
          <w:position w:val="0"/>
        </w:rPr>
        <w:t>发</w:t>
      </w:r>
      <w:r>
        <w:rPr>
          <w:rStyle w:val="afffffffffff7"/>
          <w:rFonts w:hAnsi="黑体" w:hint="eastAsia"/>
          <w:spacing w:val="0"/>
          <w:position w:val="0"/>
        </w:rPr>
        <w:t>布</w:t>
      </w:r>
    </w:p>
    <w:p w14:paraId="651B9EAA" w14:textId="77777777" w:rsidR="006A7335" w:rsidRDefault="00000000">
      <w:pPr>
        <w:rPr>
          <w:rFonts w:ascii="宋体" w:hAnsi="宋体"/>
          <w:sz w:val="28"/>
          <w:szCs w:val="28"/>
        </w:rPr>
        <w:sectPr w:rsidR="006A7335" w:rsidSect="00834CC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917FF55" wp14:editId="28AB61F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FA2C762" w14:textId="77777777" w:rsidR="006A7335" w:rsidRDefault="00000000">
      <w:pPr>
        <w:pStyle w:val="affffff9"/>
        <w:spacing w:after="468"/>
      </w:pPr>
      <w:bookmarkStart w:id="21" w:name="BookMark1"/>
      <w:bookmarkStart w:id="22" w:name="_Toc163227824"/>
      <w:bookmarkStart w:id="23" w:name="_Toc163488465"/>
      <w:bookmarkStart w:id="24" w:name="_Toc163227798"/>
      <w:bookmarkStart w:id="25" w:name="_Toc155126182"/>
      <w:bookmarkStart w:id="26" w:name="_Toc163514107"/>
      <w:bookmarkStart w:id="27" w:name="_Toc163598541"/>
      <w:bookmarkStart w:id="28" w:name="_Toc163550355"/>
      <w:r>
        <w:rPr>
          <w:rFonts w:hint="eastAsia"/>
          <w:spacing w:val="320"/>
        </w:rPr>
        <w:lastRenderedPageBreak/>
        <w:t>目</w:t>
      </w:r>
      <w:r>
        <w:rPr>
          <w:rFonts w:hint="eastAsia"/>
        </w:rPr>
        <w:t>次</w:t>
      </w:r>
    </w:p>
    <w:p w14:paraId="52C7DC75"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"1-1" \h \t "标准文件_一级条标题,2,标准文件_附录一级条标题,2," </w:instrText>
      </w:r>
      <w:r>
        <w:fldChar w:fldCharType="separate"/>
      </w:r>
      <w:hyperlink w:anchor="_Toc164120539" w:history="1">
        <w:r>
          <w:rPr>
            <w:rStyle w:val="affffb"/>
          </w:rPr>
          <w:t>前言</w:t>
        </w:r>
        <w:r>
          <w:tab/>
        </w:r>
        <w:r>
          <w:fldChar w:fldCharType="begin"/>
        </w:r>
        <w:r>
          <w:instrText xml:space="preserve"> PAGEREF _Toc164120539 \h </w:instrText>
        </w:r>
        <w:r>
          <w:fldChar w:fldCharType="separate"/>
        </w:r>
        <w:r>
          <w:t>II</w:t>
        </w:r>
        <w:r>
          <w:fldChar w:fldCharType="end"/>
        </w:r>
      </w:hyperlink>
    </w:p>
    <w:p w14:paraId="58615709"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40" w:history="1">
        <w:r>
          <w:rPr>
            <w:rStyle w:val="affffb"/>
          </w:rPr>
          <w:t>1  范围</w:t>
        </w:r>
        <w:r>
          <w:tab/>
        </w:r>
        <w:r>
          <w:fldChar w:fldCharType="begin"/>
        </w:r>
        <w:r>
          <w:instrText xml:space="preserve"> PAGEREF _Toc164120540 \h </w:instrText>
        </w:r>
        <w:r>
          <w:fldChar w:fldCharType="separate"/>
        </w:r>
        <w:r>
          <w:t>1</w:t>
        </w:r>
        <w:r>
          <w:fldChar w:fldCharType="end"/>
        </w:r>
      </w:hyperlink>
    </w:p>
    <w:p w14:paraId="2954C8A4"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41" w:history="1">
        <w:r>
          <w:rPr>
            <w:rStyle w:val="affffb"/>
          </w:rPr>
          <w:t>2  规范性引用文件</w:t>
        </w:r>
        <w:r>
          <w:tab/>
        </w:r>
        <w:r>
          <w:fldChar w:fldCharType="begin"/>
        </w:r>
        <w:r>
          <w:instrText xml:space="preserve"> PAGEREF _Toc164120541 \h </w:instrText>
        </w:r>
        <w:r>
          <w:fldChar w:fldCharType="separate"/>
        </w:r>
        <w:r>
          <w:t>1</w:t>
        </w:r>
        <w:r>
          <w:fldChar w:fldCharType="end"/>
        </w:r>
      </w:hyperlink>
    </w:p>
    <w:p w14:paraId="34A20349"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42" w:history="1">
        <w:r>
          <w:rPr>
            <w:rStyle w:val="affffb"/>
          </w:rPr>
          <w:t>3  术语和定义</w:t>
        </w:r>
        <w:r>
          <w:tab/>
        </w:r>
        <w:r>
          <w:fldChar w:fldCharType="begin"/>
        </w:r>
        <w:r>
          <w:instrText xml:space="preserve"> PAGEREF _Toc164120542 \h </w:instrText>
        </w:r>
        <w:r>
          <w:fldChar w:fldCharType="separate"/>
        </w:r>
        <w:r>
          <w:t>1</w:t>
        </w:r>
        <w:r>
          <w:fldChar w:fldCharType="end"/>
        </w:r>
      </w:hyperlink>
    </w:p>
    <w:p w14:paraId="4664DAD7"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47" w:history="1">
        <w:r>
          <w:rPr>
            <w:rStyle w:val="affffb"/>
          </w:rPr>
          <w:t>4  一般规定</w:t>
        </w:r>
        <w:r>
          <w:tab/>
        </w:r>
        <w:r>
          <w:fldChar w:fldCharType="begin"/>
        </w:r>
        <w:r>
          <w:instrText xml:space="preserve"> PAGEREF _Toc164120547 \h </w:instrText>
        </w:r>
        <w:r>
          <w:fldChar w:fldCharType="separate"/>
        </w:r>
        <w:r>
          <w:t>2</w:t>
        </w:r>
        <w:r>
          <w:fldChar w:fldCharType="end"/>
        </w:r>
      </w:hyperlink>
    </w:p>
    <w:p w14:paraId="262C4359"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48" w:history="1">
        <w:r>
          <w:rPr>
            <w:rStyle w:val="affffb"/>
          </w:rPr>
          <w:t>5  生长环境改良</w:t>
        </w:r>
        <w:r>
          <w:tab/>
        </w:r>
        <w:r>
          <w:fldChar w:fldCharType="begin"/>
        </w:r>
        <w:r>
          <w:instrText xml:space="preserve"> PAGEREF _Toc164120548 \h </w:instrText>
        </w:r>
        <w:r>
          <w:fldChar w:fldCharType="separate"/>
        </w:r>
        <w:r>
          <w:t>2</w:t>
        </w:r>
        <w:r>
          <w:fldChar w:fldCharType="end"/>
        </w:r>
      </w:hyperlink>
    </w:p>
    <w:p w14:paraId="0B206DA0"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51" w:history="1">
        <w:r>
          <w:rPr>
            <w:rStyle w:val="affffb"/>
          </w:rPr>
          <w:t>6  有害生物防控</w:t>
        </w:r>
        <w:r>
          <w:tab/>
        </w:r>
        <w:r>
          <w:fldChar w:fldCharType="begin"/>
        </w:r>
        <w:r>
          <w:instrText xml:space="preserve"> PAGEREF _Toc164120551 \h </w:instrText>
        </w:r>
        <w:r>
          <w:fldChar w:fldCharType="separate"/>
        </w:r>
        <w:r>
          <w:t>3</w:t>
        </w:r>
        <w:r>
          <w:fldChar w:fldCharType="end"/>
        </w:r>
      </w:hyperlink>
    </w:p>
    <w:p w14:paraId="761A40C1"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56" w:history="1">
        <w:r>
          <w:rPr>
            <w:rStyle w:val="affffb"/>
          </w:rPr>
          <w:t>7  促进生根</w:t>
        </w:r>
        <w:r>
          <w:tab/>
        </w:r>
        <w:r>
          <w:fldChar w:fldCharType="begin"/>
        </w:r>
        <w:r>
          <w:instrText xml:space="preserve"> PAGEREF _Toc164120556 \h </w:instrText>
        </w:r>
        <w:r>
          <w:fldChar w:fldCharType="separate"/>
        </w:r>
        <w:r>
          <w:t>4</w:t>
        </w:r>
        <w:r>
          <w:fldChar w:fldCharType="end"/>
        </w:r>
      </w:hyperlink>
    </w:p>
    <w:p w14:paraId="68331DB4"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60" w:history="1">
        <w:r>
          <w:rPr>
            <w:rStyle w:val="affffb"/>
          </w:rPr>
          <w:t>8  营养补给</w:t>
        </w:r>
        <w:r>
          <w:tab/>
        </w:r>
        <w:r>
          <w:fldChar w:fldCharType="begin"/>
        </w:r>
        <w:r>
          <w:instrText xml:space="preserve"> PAGEREF _Toc164120560 \h </w:instrText>
        </w:r>
        <w:r>
          <w:fldChar w:fldCharType="separate"/>
        </w:r>
        <w:r>
          <w:t>4</w:t>
        </w:r>
        <w:r>
          <w:fldChar w:fldCharType="end"/>
        </w:r>
      </w:hyperlink>
    </w:p>
    <w:p w14:paraId="0C076A52"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64" w:history="1">
        <w:r>
          <w:rPr>
            <w:rStyle w:val="affffb"/>
          </w:rPr>
          <w:t>9  树体保护</w:t>
        </w:r>
        <w:r>
          <w:tab/>
        </w:r>
        <w:r>
          <w:fldChar w:fldCharType="begin"/>
        </w:r>
        <w:r>
          <w:instrText xml:space="preserve"> PAGEREF _Toc164120564 \h </w:instrText>
        </w:r>
        <w:r>
          <w:fldChar w:fldCharType="separate"/>
        </w:r>
        <w:r>
          <w:t>5</w:t>
        </w:r>
        <w:r>
          <w:fldChar w:fldCharType="end"/>
        </w:r>
      </w:hyperlink>
    </w:p>
    <w:p w14:paraId="13867CCC"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69" w:history="1">
        <w:r>
          <w:rPr>
            <w:rStyle w:val="affffb"/>
          </w:rPr>
          <w:t>10  桥接和靠接</w:t>
        </w:r>
        <w:r>
          <w:tab/>
        </w:r>
        <w:r>
          <w:fldChar w:fldCharType="begin"/>
        </w:r>
        <w:r>
          <w:instrText xml:space="preserve"> PAGEREF _Toc164120569 \h </w:instrText>
        </w:r>
        <w:r>
          <w:fldChar w:fldCharType="separate"/>
        </w:r>
        <w:r>
          <w:t>6</w:t>
        </w:r>
        <w:r>
          <w:fldChar w:fldCharType="end"/>
        </w:r>
      </w:hyperlink>
    </w:p>
    <w:p w14:paraId="296E49A5"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72" w:history="1">
        <w:r>
          <w:rPr>
            <w:rStyle w:val="affffb"/>
          </w:rPr>
          <w:t>11  设置避雷装置</w:t>
        </w:r>
        <w:r>
          <w:tab/>
        </w:r>
        <w:r>
          <w:fldChar w:fldCharType="begin"/>
        </w:r>
        <w:r>
          <w:instrText xml:space="preserve"> PAGEREF _Toc164120572 \h </w:instrText>
        </w:r>
        <w:r>
          <w:fldChar w:fldCharType="separate"/>
        </w:r>
        <w:r>
          <w:t>7</w:t>
        </w:r>
        <w:r>
          <w:fldChar w:fldCharType="end"/>
        </w:r>
      </w:hyperlink>
    </w:p>
    <w:p w14:paraId="070C06E0" w14:textId="77777777" w:rsidR="006A7335" w:rsidRDefault="00000000">
      <w:pPr>
        <w:pStyle w:val="TOC1"/>
        <w:tabs>
          <w:tab w:val="right" w:leader="dot" w:pos="9344"/>
        </w:tabs>
        <w:rPr>
          <w:rFonts w:asciiTheme="minorHAnsi" w:eastAsiaTheme="minorEastAsia" w:hAnsiTheme="minorHAnsi" w:cstheme="minorBidi"/>
          <w:szCs w:val="22"/>
          <w14:ligatures w14:val="standardContextual"/>
        </w:rPr>
      </w:pPr>
      <w:hyperlink w:anchor="_Toc164120573" w:history="1">
        <w:r>
          <w:rPr>
            <w:rStyle w:val="affffb"/>
          </w:rPr>
          <w:t>12  档案管理</w:t>
        </w:r>
        <w:r>
          <w:tab/>
        </w:r>
        <w:r>
          <w:fldChar w:fldCharType="begin"/>
        </w:r>
        <w:r>
          <w:instrText xml:space="preserve"> PAGEREF _Toc164120573 \h </w:instrText>
        </w:r>
        <w:r>
          <w:fldChar w:fldCharType="separate"/>
        </w:r>
        <w:r>
          <w:t>7</w:t>
        </w:r>
        <w:r>
          <w:fldChar w:fldCharType="end"/>
        </w:r>
      </w:hyperlink>
    </w:p>
    <w:p w14:paraId="7370813C" w14:textId="77777777" w:rsidR="006A7335" w:rsidRDefault="00000000">
      <w:pPr>
        <w:pStyle w:val="affffff9"/>
        <w:spacing w:after="468"/>
        <w:sectPr w:rsidR="006A7335" w:rsidSect="00834CC8">
          <w:headerReference w:type="even" r:id="rId16"/>
          <w:headerReference w:type="default" r:id="rId17"/>
          <w:footerReference w:type="default" r:id="rId18"/>
          <w:pgSz w:w="11906" w:h="16838"/>
          <w:pgMar w:top="567" w:right="1134" w:bottom="1134" w:left="1134" w:header="1418" w:footer="1134" w:gutter="284"/>
          <w:pgNumType w:fmt="upperRoman" w:start="1"/>
          <w:cols w:space="425"/>
          <w:formProt w:val="0"/>
          <w:docGrid w:type="lines" w:linePitch="312"/>
        </w:sectPr>
      </w:pPr>
      <w:r>
        <w:fldChar w:fldCharType="end"/>
      </w:r>
    </w:p>
    <w:p w14:paraId="3E1ACE09" w14:textId="77777777" w:rsidR="006A7335" w:rsidRDefault="00000000">
      <w:pPr>
        <w:pStyle w:val="a6"/>
        <w:spacing w:after="468"/>
      </w:pPr>
      <w:bookmarkStart w:id="29" w:name="_Toc164120539"/>
      <w:bookmarkStart w:id="30" w:name="BookMark2"/>
      <w:bookmarkEnd w:id="21"/>
      <w:r>
        <w:rPr>
          <w:spacing w:val="320"/>
        </w:rPr>
        <w:lastRenderedPageBreak/>
        <w:t>前</w:t>
      </w:r>
      <w:r>
        <w:t>言</w:t>
      </w:r>
      <w:bookmarkEnd w:id="22"/>
      <w:bookmarkEnd w:id="23"/>
      <w:bookmarkEnd w:id="24"/>
      <w:bookmarkEnd w:id="25"/>
      <w:bookmarkEnd w:id="26"/>
      <w:bookmarkEnd w:id="27"/>
      <w:bookmarkEnd w:id="28"/>
      <w:bookmarkEnd w:id="29"/>
    </w:p>
    <w:p w14:paraId="255F1732" w14:textId="77777777" w:rsidR="006A7335" w:rsidRDefault="00000000">
      <w:pPr>
        <w:pStyle w:val="afffff4"/>
        <w:ind w:firstLine="420"/>
      </w:pPr>
      <w:r>
        <w:rPr>
          <w:rFonts w:hint="eastAsia"/>
        </w:rPr>
        <w:t>本文件按照GB/T 1.1—2020《标准化工作导则  第1部分：标准化文件的结构和起草规则》的规定起草。</w:t>
      </w:r>
    </w:p>
    <w:p w14:paraId="4C09B088" w14:textId="77777777" w:rsidR="006A7335" w:rsidRDefault="00000000">
      <w:pPr>
        <w:pStyle w:val="afffff4"/>
        <w:ind w:firstLine="420"/>
      </w:pPr>
      <w:r>
        <w:rPr>
          <w:rFonts w:hint="eastAsia"/>
        </w:rPr>
        <w:t>本文件由广东省林业局提出并组织实施。</w:t>
      </w:r>
    </w:p>
    <w:p w14:paraId="2AC6234E" w14:textId="77777777" w:rsidR="006A7335" w:rsidRDefault="00000000">
      <w:pPr>
        <w:pStyle w:val="afffff4"/>
        <w:ind w:firstLine="420"/>
      </w:pPr>
      <w:r>
        <w:rPr>
          <w:rFonts w:hint="eastAsia"/>
        </w:rPr>
        <w:t>本文件由广东省林业标准化技术委员会归口。</w:t>
      </w:r>
    </w:p>
    <w:p w14:paraId="0E452F45" w14:textId="77777777" w:rsidR="006A7335" w:rsidRDefault="00000000">
      <w:pPr>
        <w:pStyle w:val="afffff4"/>
        <w:ind w:firstLine="420"/>
      </w:pPr>
      <w:r>
        <w:rPr>
          <w:rFonts w:hint="eastAsia"/>
        </w:rPr>
        <w:t>本文件起草单位：广东省林业科学研究院。</w:t>
      </w:r>
    </w:p>
    <w:p w14:paraId="0F332BEF" w14:textId="77777777" w:rsidR="006A7335" w:rsidRDefault="00000000">
      <w:pPr>
        <w:pStyle w:val="afffff4"/>
        <w:ind w:firstLine="420"/>
      </w:pPr>
      <w:r>
        <w:rPr>
          <w:rFonts w:hint="eastAsia"/>
        </w:rPr>
        <w:t>本文件主要起草人：黄华毅、高成龙、陈刘生、崔高峰、扈丽丽、黄咏槐、赵丹阳。</w:t>
      </w:r>
    </w:p>
    <w:p w14:paraId="39291657" w14:textId="77777777" w:rsidR="006A7335" w:rsidRDefault="006A7335">
      <w:pPr>
        <w:pStyle w:val="afffff4"/>
        <w:ind w:firstLine="420"/>
      </w:pPr>
    </w:p>
    <w:p w14:paraId="784AC904" w14:textId="77777777" w:rsidR="006A7335" w:rsidRDefault="006A7335">
      <w:pPr>
        <w:pStyle w:val="afffff4"/>
        <w:ind w:firstLine="420"/>
        <w:sectPr w:rsidR="006A7335" w:rsidSect="00834CC8">
          <w:pgSz w:w="11906" w:h="16838"/>
          <w:pgMar w:top="567" w:right="1134" w:bottom="1134" w:left="1134" w:header="1418" w:footer="1134" w:gutter="284"/>
          <w:pgNumType w:fmt="upperRoman"/>
          <w:cols w:space="425"/>
          <w:formProt w:val="0"/>
          <w:docGrid w:type="lines" w:linePitch="312"/>
        </w:sectPr>
      </w:pPr>
    </w:p>
    <w:p w14:paraId="680E8E3E" w14:textId="77777777" w:rsidR="006A7335" w:rsidRDefault="006A7335">
      <w:pPr>
        <w:spacing w:line="20" w:lineRule="exact"/>
        <w:jc w:val="center"/>
        <w:rPr>
          <w:rFonts w:ascii="黑体" w:eastAsia="黑体" w:hAnsi="黑体"/>
          <w:sz w:val="32"/>
          <w:szCs w:val="32"/>
        </w:rPr>
      </w:pPr>
      <w:bookmarkStart w:id="31" w:name="BookMark4"/>
      <w:bookmarkEnd w:id="30"/>
    </w:p>
    <w:p w14:paraId="1173E107" w14:textId="77777777" w:rsidR="006A7335" w:rsidRDefault="006A7335">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EE63643409DB46168DC63108E1FA03A2"/>
        </w:placeholder>
      </w:sdtPr>
      <w:sdtContent>
        <w:p w14:paraId="258C90BA" w14:textId="77777777" w:rsidR="006A7335" w:rsidRDefault="00000000">
          <w:pPr>
            <w:pStyle w:val="afffffffff7"/>
            <w:spacing w:beforeLines="1" w:before="3" w:afterLines="220" w:after="686"/>
          </w:pPr>
          <w:r>
            <w:rPr>
              <w:rFonts w:hint="eastAsia"/>
            </w:rPr>
            <w:t>古树名木抢救复壮技术规程</w:t>
          </w:r>
        </w:p>
      </w:sdtContent>
    </w:sdt>
    <w:p w14:paraId="1C98F87A" w14:textId="77777777" w:rsidR="006A7335" w:rsidRDefault="00000000">
      <w:pPr>
        <w:pStyle w:val="affc"/>
        <w:spacing w:before="312" w:after="312"/>
        <w:ind w:left="0"/>
      </w:pPr>
      <w:bookmarkStart w:id="33" w:name="_Toc26718930"/>
      <w:bookmarkStart w:id="34" w:name="_Toc155126183"/>
      <w:bookmarkStart w:id="35" w:name="_Toc26986530"/>
      <w:bookmarkStart w:id="36" w:name="_Toc163488466"/>
      <w:bookmarkStart w:id="37" w:name="_Toc24884218"/>
      <w:bookmarkStart w:id="38" w:name="_Toc26986771"/>
      <w:bookmarkStart w:id="39" w:name="_Toc163514108"/>
      <w:bookmarkStart w:id="40" w:name="_Toc24884211"/>
      <w:bookmarkStart w:id="41" w:name="_Toc164120540"/>
      <w:bookmarkStart w:id="42" w:name="_Toc163598542"/>
      <w:bookmarkStart w:id="43" w:name="_Toc26648465"/>
      <w:bookmarkStart w:id="44" w:name="_Toc163227825"/>
      <w:bookmarkStart w:id="45" w:name="_Toc17233325"/>
      <w:bookmarkStart w:id="46" w:name="_Toc17233333"/>
      <w:bookmarkStart w:id="47" w:name="_Toc163550356"/>
      <w:bookmarkStart w:id="48" w:name="_Toc163227799"/>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381300C" w14:textId="77777777" w:rsidR="006A7335" w:rsidRDefault="00000000">
      <w:pPr>
        <w:pStyle w:val="afffff4"/>
        <w:ind w:firstLine="420"/>
      </w:pPr>
      <w:bookmarkStart w:id="49" w:name="_Toc26648466"/>
      <w:bookmarkStart w:id="50" w:name="_Toc17233326"/>
      <w:bookmarkStart w:id="51" w:name="_Toc24884212"/>
      <w:bookmarkStart w:id="52" w:name="_Toc17233334"/>
      <w:bookmarkStart w:id="53" w:name="_Toc24884219"/>
      <w:r>
        <w:rPr>
          <w:rFonts w:hint="eastAsia"/>
        </w:rPr>
        <w:t>本文件规定了古树名木抢救复壮的术语和定义、一般规定、生长环境改良、有害生物防控、促进生根、营养补给、树体保护、桥接和靠接、设置避雷装置和档案管理。</w:t>
      </w:r>
    </w:p>
    <w:p w14:paraId="7E1CFA06" w14:textId="77777777" w:rsidR="006A7335" w:rsidRDefault="00000000">
      <w:pPr>
        <w:pStyle w:val="afffff4"/>
        <w:ind w:firstLine="420"/>
      </w:pPr>
      <w:r>
        <w:rPr>
          <w:rFonts w:hint="eastAsia"/>
        </w:rPr>
        <w:t>本文件适用于广东省行政区内经依法认定和公布的古树名木的抢救复壮。</w:t>
      </w:r>
    </w:p>
    <w:p w14:paraId="38B0A4D4" w14:textId="77777777" w:rsidR="006A7335" w:rsidRDefault="00000000">
      <w:pPr>
        <w:pStyle w:val="affc"/>
        <w:spacing w:before="312" w:after="312"/>
        <w:ind w:left="0"/>
      </w:pPr>
      <w:bookmarkStart w:id="54" w:name="_Toc26986531"/>
      <w:bookmarkStart w:id="55" w:name="_Toc163227826"/>
      <w:bookmarkStart w:id="56" w:name="_Toc164120541"/>
      <w:bookmarkStart w:id="57" w:name="_Toc163598543"/>
      <w:bookmarkStart w:id="58" w:name="_Toc163550357"/>
      <w:bookmarkStart w:id="59" w:name="_Toc155126184"/>
      <w:bookmarkStart w:id="60" w:name="_Toc163488467"/>
      <w:bookmarkStart w:id="61" w:name="_Toc26718931"/>
      <w:bookmarkStart w:id="62" w:name="_Toc26986772"/>
      <w:bookmarkStart w:id="63" w:name="_Toc163227800"/>
      <w:bookmarkStart w:id="64" w:name="_Toc163514109"/>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rPr>
        <w:id w:val="715848253"/>
        <w:placeholder>
          <w:docPart w:val="338A558067764191BA09307A88B17A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BB01B2D" w14:textId="77777777" w:rsidR="006A7335" w:rsidRDefault="00000000">
          <w:pPr>
            <w:pStyle w:val="afffff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E0F7619" w14:textId="77777777" w:rsidR="006A7335" w:rsidRDefault="00000000">
      <w:pPr>
        <w:pStyle w:val="afffff4"/>
        <w:ind w:firstLine="420"/>
      </w:pPr>
      <w:r>
        <w:rPr>
          <w:rFonts w:hint="eastAsia"/>
        </w:rPr>
        <w:t>GB/T 51168 城市古树名木养护和复壮工程技术规范</w:t>
      </w:r>
    </w:p>
    <w:p w14:paraId="12327487" w14:textId="77777777" w:rsidR="006A7335" w:rsidRDefault="00000000">
      <w:pPr>
        <w:pStyle w:val="afffff4"/>
        <w:ind w:firstLine="420"/>
      </w:pPr>
      <w:r>
        <w:rPr>
          <w:rFonts w:hint="eastAsia"/>
        </w:rPr>
        <w:t>GB/T 8321.10 农药合理使用准则（十）</w:t>
      </w:r>
    </w:p>
    <w:p w14:paraId="34AD118C" w14:textId="77777777" w:rsidR="006A7335" w:rsidRDefault="00000000">
      <w:pPr>
        <w:pStyle w:val="afffff4"/>
        <w:ind w:firstLine="420"/>
      </w:pPr>
      <w:r>
        <w:rPr>
          <w:rFonts w:hint="eastAsia"/>
        </w:rPr>
        <w:t>LY/T 2494 古树名木复壮技术规程</w:t>
      </w:r>
    </w:p>
    <w:p w14:paraId="6E86EBAB" w14:textId="77777777" w:rsidR="006A7335" w:rsidRDefault="00000000">
      <w:pPr>
        <w:pStyle w:val="afffff4"/>
        <w:ind w:firstLine="420"/>
      </w:pPr>
      <w:r>
        <w:rPr>
          <w:rFonts w:hint="eastAsia"/>
        </w:rPr>
        <w:t>QX/T 231 古树名木防雷技术规范</w:t>
      </w:r>
    </w:p>
    <w:p w14:paraId="490BE7B9" w14:textId="77777777" w:rsidR="006A7335" w:rsidRDefault="00000000">
      <w:pPr>
        <w:pStyle w:val="affc"/>
        <w:spacing w:before="312" w:after="312"/>
        <w:ind w:left="0"/>
      </w:pPr>
      <w:bookmarkStart w:id="65" w:name="_Toc163598544"/>
      <w:bookmarkStart w:id="66" w:name="_Toc163227827"/>
      <w:bookmarkStart w:id="67" w:name="_Toc163514110"/>
      <w:bookmarkStart w:id="68" w:name="_Toc155126185"/>
      <w:bookmarkStart w:id="69" w:name="_Toc163550358"/>
      <w:bookmarkStart w:id="70" w:name="_Toc163227801"/>
      <w:bookmarkStart w:id="71" w:name="_Toc163488468"/>
      <w:bookmarkStart w:id="72" w:name="_Toc164120542"/>
      <w:r>
        <w:rPr>
          <w:rFonts w:hint="eastAsia"/>
          <w:szCs w:val="21"/>
        </w:rPr>
        <w:t>术语和定义</w:t>
      </w:r>
      <w:bookmarkEnd w:id="65"/>
      <w:bookmarkEnd w:id="66"/>
      <w:bookmarkEnd w:id="67"/>
      <w:bookmarkEnd w:id="68"/>
      <w:bookmarkEnd w:id="69"/>
      <w:bookmarkEnd w:id="70"/>
      <w:bookmarkEnd w:id="71"/>
      <w:bookmarkEnd w:id="72"/>
    </w:p>
    <w:bookmarkStart w:id="73" w:name="_Toc26986532" w:displacedByCustomXml="next"/>
    <w:bookmarkEnd w:id="73" w:displacedByCustomXml="next"/>
    <w:sdt>
      <w:sdtPr>
        <w:id w:val="-1909835108"/>
        <w:placeholder>
          <w:docPart w:val="D9045E631B0E4B97A8DC821FFC46CE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C56D8F" w14:textId="77777777" w:rsidR="006A7335" w:rsidRDefault="00000000">
          <w:pPr>
            <w:pStyle w:val="afffff4"/>
            <w:ind w:firstLine="420"/>
          </w:pPr>
          <w:r>
            <w:t>下列术语和定义适用于本文件。</w:t>
          </w:r>
        </w:p>
      </w:sdtContent>
    </w:sdt>
    <w:p w14:paraId="7909007B" w14:textId="77777777" w:rsidR="006A7335" w:rsidRDefault="006A7335">
      <w:pPr>
        <w:pStyle w:val="affd"/>
        <w:spacing w:before="156" w:after="156"/>
      </w:pPr>
      <w:bookmarkStart w:id="74" w:name="_Toc163514111"/>
      <w:bookmarkStart w:id="75" w:name="_Toc163598545"/>
      <w:bookmarkStart w:id="76" w:name="_Toc163488469"/>
      <w:bookmarkStart w:id="77" w:name="_Toc163550359"/>
      <w:bookmarkStart w:id="78" w:name="_Toc164120543"/>
      <w:bookmarkEnd w:id="74"/>
      <w:bookmarkEnd w:id="75"/>
      <w:bookmarkEnd w:id="76"/>
      <w:bookmarkEnd w:id="77"/>
      <w:bookmarkEnd w:id="78"/>
    </w:p>
    <w:p w14:paraId="69646059" w14:textId="77777777" w:rsidR="006A7335" w:rsidRDefault="00000000">
      <w:pPr>
        <w:pStyle w:val="afffffffffff2"/>
        <w:numPr>
          <w:ilvl w:val="0"/>
          <w:numId w:val="0"/>
        </w:numPr>
        <w:ind w:left="420"/>
        <w:rPr>
          <w:rFonts w:ascii="黑体" w:eastAsia="黑体" w:hAnsi="黑体"/>
        </w:rPr>
      </w:pPr>
      <w:r>
        <w:rPr>
          <w:rFonts w:ascii="黑体" w:eastAsia="黑体" w:hAnsi="黑体" w:hint="eastAsia"/>
        </w:rPr>
        <w:t>古树  ancient woody plants</w:t>
      </w:r>
    </w:p>
    <w:p w14:paraId="4AD1254D" w14:textId="77777777" w:rsidR="006A7335" w:rsidRDefault="00000000">
      <w:pPr>
        <w:pStyle w:val="afffffffffff2"/>
        <w:numPr>
          <w:ilvl w:val="0"/>
          <w:numId w:val="0"/>
        </w:numPr>
        <w:ind w:left="420"/>
        <w:rPr>
          <w:rFonts w:hAnsi="宋体"/>
        </w:rPr>
      </w:pPr>
      <w:r>
        <w:rPr>
          <w:rFonts w:hAnsi="宋体" w:hint="eastAsia"/>
        </w:rPr>
        <w:t>树龄在100年及以上的树木。</w:t>
      </w:r>
    </w:p>
    <w:p w14:paraId="5490D52F" w14:textId="77777777" w:rsidR="006A7335" w:rsidRDefault="006A7335">
      <w:pPr>
        <w:pStyle w:val="affd"/>
        <w:spacing w:before="156" w:after="156"/>
      </w:pPr>
      <w:bookmarkStart w:id="79" w:name="_Toc163550360"/>
      <w:bookmarkStart w:id="80" w:name="_Toc164120544"/>
      <w:bookmarkStart w:id="81" w:name="_Toc163598546"/>
      <w:bookmarkStart w:id="82" w:name="_Toc163514112"/>
      <w:bookmarkStart w:id="83" w:name="_Toc163488470"/>
      <w:bookmarkEnd w:id="79"/>
      <w:bookmarkEnd w:id="80"/>
      <w:bookmarkEnd w:id="81"/>
      <w:bookmarkEnd w:id="82"/>
      <w:bookmarkEnd w:id="83"/>
    </w:p>
    <w:p w14:paraId="534F6096" w14:textId="77777777" w:rsidR="006A7335" w:rsidRDefault="00000000">
      <w:pPr>
        <w:pStyle w:val="afffffffffff2"/>
        <w:numPr>
          <w:ilvl w:val="0"/>
          <w:numId w:val="0"/>
        </w:numPr>
        <w:ind w:left="420"/>
        <w:rPr>
          <w:rFonts w:ascii="黑体" w:eastAsia="黑体" w:hAnsi="黑体"/>
        </w:rPr>
      </w:pPr>
      <w:r>
        <w:rPr>
          <w:rFonts w:ascii="黑体" w:eastAsia="黑体" w:hAnsi="黑体" w:hint="eastAsia"/>
        </w:rPr>
        <w:t>名木  famous woody plants</w:t>
      </w:r>
    </w:p>
    <w:p w14:paraId="273945A4" w14:textId="77777777" w:rsidR="006A7335" w:rsidRDefault="00000000">
      <w:pPr>
        <w:pStyle w:val="afffff4"/>
        <w:ind w:firstLine="420"/>
      </w:pPr>
      <w:r>
        <w:rPr>
          <w:rFonts w:hint="eastAsia"/>
        </w:rPr>
        <w:t>具有重要历史、文化、景观与科学价值和具有重要纪念意义的树木。</w:t>
      </w:r>
    </w:p>
    <w:p w14:paraId="5B3174AD" w14:textId="77777777" w:rsidR="006A7335" w:rsidRDefault="006A7335">
      <w:pPr>
        <w:pStyle w:val="affd"/>
        <w:spacing w:before="156" w:after="156"/>
      </w:pPr>
      <w:bookmarkStart w:id="84" w:name="_Toc163488471"/>
      <w:bookmarkStart w:id="85" w:name="_Toc164120545"/>
      <w:bookmarkStart w:id="86" w:name="_Toc163514113"/>
      <w:bookmarkStart w:id="87" w:name="_Toc163550361"/>
      <w:bookmarkStart w:id="88" w:name="_Toc163598547"/>
      <w:bookmarkEnd w:id="84"/>
      <w:bookmarkEnd w:id="85"/>
      <w:bookmarkEnd w:id="86"/>
      <w:bookmarkEnd w:id="87"/>
      <w:bookmarkEnd w:id="88"/>
    </w:p>
    <w:p w14:paraId="1355F15C" w14:textId="77777777" w:rsidR="006A7335" w:rsidRDefault="00000000">
      <w:pPr>
        <w:pStyle w:val="afffffffffff2"/>
        <w:numPr>
          <w:ilvl w:val="0"/>
          <w:numId w:val="0"/>
        </w:numPr>
        <w:ind w:left="420"/>
        <w:rPr>
          <w:rFonts w:ascii="黑体" w:eastAsia="黑体" w:hAnsi="黑体"/>
        </w:rPr>
      </w:pPr>
      <w:r>
        <w:rPr>
          <w:rFonts w:ascii="黑体" w:eastAsia="黑体" w:hAnsi="黑体" w:hint="eastAsia"/>
        </w:rPr>
        <w:t>古树名木保护范围  protection range of ancient ＆ famous woody plants</w:t>
      </w:r>
    </w:p>
    <w:p w14:paraId="63190819" w14:textId="7FEDB767" w:rsidR="006A7335" w:rsidRDefault="00000000">
      <w:pPr>
        <w:pStyle w:val="afffff4"/>
        <w:ind w:firstLine="420"/>
      </w:pPr>
      <w:r>
        <w:rPr>
          <w:rFonts w:hint="eastAsia"/>
        </w:rPr>
        <w:t>树木树冠垂直投影及边缘外5 m范围内。</w:t>
      </w:r>
    </w:p>
    <w:p w14:paraId="52589154" w14:textId="77777777" w:rsidR="006A7335" w:rsidRDefault="006A7335">
      <w:pPr>
        <w:pStyle w:val="affd"/>
        <w:spacing w:before="156" w:after="156"/>
      </w:pPr>
      <w:bookmarkStart w:id="89" w:name="_Toc163598548"/>
      <w:bookmarkStart w:id="90" w:name="_Toc163514114"/>
      <w:bookmarkStart w:id="91" w:name="_Toc164120546"/>
      <w:bookmarkStart w:id="92" w:name="_Toc163550362"/>
      <w:bookmarkStart w:id="93" w:name="_Toc163488472"/>
      <w:bookmarkEnd w:id="89"/>
      <w:bookmarkEnd w:id="90"/>
      <w:bookmarkEnd w:id="91"/>
      <w:bookmarkEnd w:id="92"/>
      <w:bookmarkEnd w:id="93"/>
    </w:p>
    <w:p w14:paraId="2ACC3316" w14:textId="77777777" w:rsidR="006A7335" w:rsidRDefault="00000000">
      <w:pPr>
        <w:pStyle w:val="afffff4"/>
        <w:ind w:firstLine="420"/>
        <w:rPr>
          <w:rFonts w:ascii="黑体" w:eastAsia="黑体" w:hAnsi="黑体"/>
        </w:rPr>
      </w:pPr>
      <w:r>
        <w:rPr>
          <w:rFonts w:ascii="黑体" w:eastAsia="黑体" w:hAnsi="黑体" w:hint="eastAsia"/>
        </w:rPr>
        <w:t xml:space="preserve">抢救复壮  </w:t>
      </w:r>
      <w:r>
        <w:rPr>
          <w:rFonts w:ascii="黑体" w:eastAsia="黑体" w:hAnsi="黑体"/>
        </w:rPr>
        <w:t>rescue rejuvenation</w:t>
      </w:r>
    </w:p>
    <w:p w14:paraId="76D09839" w14:textId="5FBFB657" w:rsidR="006A7335" w:rsidRDefault="00000000">
      <w:pPr>
        <w:pStyle w:val="afffff4"/>
        <w:ind w:firstLine="420"/>
      </w:pPr>
      <w:r>
        <w:rPr>
          <w:rFonts w:hint="eastAsia"/>
        </w:rPr>
        <w:t>对生长衰弱、濒危或存在安全隐患的古树名木</w:t>
      </w:r>
      <w:r w:rsidR="00F65DF8">
        <w:rPr>
          <w:rFonts w:hint="eastAsia"/>
        </w:rPr>
        <w:t>所采取的逐渐恢复树势</w:t>
      </w:r>
      <w:r>
        <w:rPr>
          <w:rFonts w:hint="eastAsia"/>
        </w:rPr>
        <w:t>的</w:t>
      </w:r>
      <w:r w:rsidR="00F65DF8">
        <w:rPr>
          <w:rFonts w:hint="eastAsia"/>
        </w:rPr>
        <w:t>工程</w:t>
      </w:r>
      <w:r>
        <w:rPr>
          <w:rFonts w:hint="eastAsia"/>
        </w:rPr>
        <w:t>措施。</w:t>
      </w:r>
    </w:p>
    <w:p w14:paraId="3B6CBC9E" w14:textId="77777777" w:rsidR="006A7335" w:rsidRDefault="006A7335">
      <w:pPr>
        <w:pStyle w:val="afffff4"/>
        <w:ind w:firstLine="420"/>
      </w:pPr>
    </w:p>
    <w:p w14:paraId="558CC141" w14:textId="77777777" w:rsidR="006A7335" w:rsidRDefault="00000000">
      <w:pPr>
        <w:pStyle w:val="afffffffffff2"/>
        <w:ind w:left="420" w:hangingChars="200" w:hanging="420"/>
        <w:rPr>
          <w:rFonts w:ascii="黑体" w:eastAsia="黑体" w:hAnsi="黑体"/>
        </w:rPr>
      </w:pPr>
      <w:r>
        <w:rPr>
          <w:rFonts w:ascii="黑体" w:eastAsia="黑体" w:hAnsi="黑体"/>
        </w:rPr>
        <w:br/>
      </w:r>
      <w:r>
        <w:rPr>
          <w:rFonts w:ascii="黑体" w:eastAsia="黑体" w:hAnsi="黑体" w:hint="eastAsia"/>
        </w:rPr>
        <w:t>桥接  bridging</w:t>
      </w:r>
    </w:p>
    <w:p w14:paraId="13DEBBE0" w14:textId="77777777" w:rsidR="006A7335" w:rsidRDefault="00000000">
      <w:pPr>
        <w:pStyle w:val="afffff4"/>
        <w:ind w:firstLine="420"/>
      </w:pPr>
      <w:r>
        <w:rPr>
          <w:rFonts w:hint="eastAsia"/>
        </w:rPr>
        <w:t>用接穗连接树木受损树干，使其上下连通，以达到恢复树势的技术措施。</w:t>
      </w:r>
    </w:p>
    <w:p w14:paraId="62DA2B02" w14:textId="77777777" w:rsidR="006A7335" w:rsidRDefault="00000000">
      <w:pPr>
        <w:pStyle w:val="afffffffffff2"/>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靠接  approach grafting</w:t>
      </w:r>
    </w:p>
    <w:p w14:paraId="66B0D320" w14:textId="77777777" w:rsidR="006A7335" w:rsidRDefault="00000000">
      <w:pPr>
        <w:pStyle w:val="afffff4"/>
        <w:ind w:firstLine="420"/>
      </w:pPr>
      <w:r>
        <w:rPr>
          <w:rFonts w:hint="eastAsia"/>
        </w:rPr>
        <w:t>利用幼树与树木树干靠连，以达到恢复树势的技术措施。</w:t>
      </w:r>
    </w:p>
    <w:p w14:paraId="28A065F1" w14:textId="77777777" w:rsidR="006A7335" w:rsidRDefault="00000000">
      <w:pPr>
        <w:pStyle w:val="affc"/>
        <w:spacing w:before="312" w:after="312"/>
        <w:ind w:left="0"/>
      </w:pPr>
      <w:bookmarkStart w:id="94" w:name="_Toc163514115"/>
      <w:bookmarkStart w:id="95" w:name="_Toc164120547"/>
      <w:bookmarkStart w:id="96" w:name="_Toc163598549"/>
      <w:bookmarkStart w:id="97" w:name="_Toc163550363"/>
      <w:bookmarkStart w:id="98" w:name="_Toc163488473"/>
      <w:r>
        <w:rPr>
          <w:rFonts w:hint="eastAsia"/>
        </w:rPr>
        <w:t>一般规定</w:t>
      </w:r>
      <w:bookmarkEnd w:id="94"/>
      <w:bookmarkEnd w:id="95"/>
      <w:bookmarkEnd w:id="96"/>
      <w:bookmarkEnd w:id="97"/>
      <w:bookmarkEnd w:id="98"/>
    </w:p>
    <w:p w14:paraId="2C7396EF" w14:textId="77777777" w:rsidR="006A7335" w:rsidRDefault="00000000">
      <w:pPr>
        <w:pStyle w:val="affffffffd"/>
      </w:pPr>
      <w:r>
        <w:rPr>
          <w:rFonts w:hint="eastAsia"/>
        </w:rPr>
        <w:t>衰弱、濒危或存在安全隐患的古树名木在抢救复壮前，应根据其生长状况和生长环境从以下三方面进行综合诊断分析，查明原因：</w:t>
      </w:r>
    </w:p>
    <w:p w14:paraId="69721421" w14:textId="77777777" w:rsidR="006A7335" w:rsidRDefault="00000000">
      <w:pPr>
        <w:pStyle w:val="af5"/>
        <w:ind w:left="0" w:firstLineChars="200" w:firstLine="420"/>
      </w:pPr>
      <w:r>
        <w:rPr>
          <w:rFonts w:hint="eastAsia"/>
        </w:rPr>
        <w:t>分析地上、地下环境中是否有影响古树名木正常生长的因子。</w:t>
      </w:r>
    </w:p>
    <w:p w14:paraId="587B36DD" w14:textId="77777777" w:rsidR="006A7335" w:rsidRDefault="00000000">
      <w:pPr>
        <w:pStyle w:val="af5"/>
        <w:ind w:left="0" w:firstLineChars="200" w:firstLine="420"/>
      </w:pPr>
      <w:r>
        <w:rPr>
          <w:rFonts w:hint="eastAsia"/>
        </w:rPr>
        <w:t>分析、检测古树名木树体（枝叶、主干和根系）的生长状况及存在的问题。</w:t>
      </w:r>
    </w:p>
    <w:p w14:paraId="09F4A650" w14:textId="77777777" w:rsidR="006A7335" w:rsidRDefault="00000000">
      <w:pPr>
        <w:pStyle w:val="af5"/>
        <w:ind w:left="0" w:firstLineChars="200" w:firstLine="420"/>
      </w:pPr>
      <w:r>
        <w:rPr>
          <w:rFonts w:hint="eastAsia"/>
        </w:rPr>
        <w:t>调查和了解古树名木以往的管护情况和相关资料。</w:t>
      </w:r>
    </w:p>
    <w:p w14:paraId="099CFF5E" w14:textId="77777777" w:rsidR="006A7335" w:rsidRDefault="00000000">
      <w:pPr>
        <w:pStyle w:val="affffffffd"/>
      </w:pPr>
      <w:r>
        <w:rPr>
          <w:rFonts w:hint="eastAsia"/>
        </w:rPr>
        <w:t>按照“一树一策”的原则，制定每株古树名木的具体抢救复壮技术方案。</w:t>
      </w:r>
    </w:p>
    <w:p w14:paraId="66FD6461" w14:textId="77777777" w:rsidR="006A7335" w:rsidRDefault="00000000">
      <w:pPr>
        <w:pStyle w:val="affffffffd"/>
      </w:pPr>
      <w:r>
        <w:rPr>
          <w:rFonts w:hint="eastAsia"/>
        </w:rPr>
        <w:t>每株古树名木的抢救复壮技术方案应经过专家组论证同意后，严格按照方案实施。</w:t>
      </w:r>
    </w:p>
    <w:p w14:paraId="2200D606" w14:textId="77777777" w:rsidR="006A7335" w:rsidRDefault="00000000">
      <w:pPr>
        <w:pStyle w:val="affffffffd"/>
      </w:pPr>
      <w:r>
        <w:rPr>
          <w:rFonts w:hint="eastAsia"/>
        </w:rPr>
        <w:t>抢救复壮工作完成后，应组织专家组进行验收，并定期跟踪监测。</w:t>
      </w:r>
    </w:p>
    <w:p w14:paraId="151F7687" w14:textId="77777777" w:rsidR="006A7335" w:rsidRDefault="00000000">
      <w:pPr>
        <w:pStyle w:val="affffffffd"/>
      </w:pPr>
      <w:r>
        <w:rPr>
          <w:rFonts w:hint="eastAsia"/>
        </w:rPr>
        <w:t>管护责任单位（人）应建立古树名木抢救复壮技术档案并妥善保存。</w:t>
      </w:r>
    </w:p>
    <w:p w14:paraId="7312E46B" w14:textId="77777777" w:rsidR="006A7335" w:rsidRDefault="00000000">
      <w:pPr>
        <w:pStyle w:val="affffffffd"/>
      </w:pPr>
      <w:r>
        <w:rPr>
          <w:rFonts w:hint="eastAsia"/>
        </w:rPr>
        <w:t>古树名木的抢救复壮除执行本标准外，还应符合国家现行的有关标准。</w:t>
      </w:r>
    </w:p>
    <w:p w14:paraId="36D1D2BC" w14:textId="77777777" w:rsidR="006A7335" w:rsidRDefault="00000000">
      <w:pPr>
        <w:pStyle w:val="affc"/>
        <w:spacing w:before="312" w:after="312"/>
        <w:ind w:left="0"/>
      </w:pPr>
      <w:bookmarkStart w:id="99" w:name="_Toc163550364"/>
      <w:bookmarkStart w:id="100" w:name="_Toc163598550"/>
      <w:bookmarkStart w:id="101" w:name="_Toc164120548"/>
      <w:bookmarkStart w:id="102" w:name="_Toc163514116"/>
      <w:bookmarkStart w:id="103" w:name="_Toc163488474"/>
      <w:r>
        <w:rPr>
          <w:rFonts w:hint="eastAsia"/>
        </w:rPr>
        <w:t>生长环境改良</w:t>
      </w:r>
      <w:bookmarkEnd w:id="99"/>
      <w:bookmarkEnd w:id="100"/>
      <w:bookmarkEnd w:id="101"/>
      <w:bookmarkEnd w:id="102"/>
      <w:bookmarkEnd w:id="103"/>
    </w:p>
    <w:p w14:paraId="2A8E457F" w14:textId="77777777" w:rsidR="006A7335" w:rsidRDefault="00000000">
      <w:pPr>
        <w:pStyle w:val="affd"/>
        <w:spacing w:before="156" w:after="156"/>
      </w:pPr>
      <w:bookmarkStart w:id="104" w:name="_Toc155126188"/>
      <w:bookmarkStart w:id="105" w:name="_Toc163227830"/>
      <w:bookmarkStart w:id="106" w:name="_Toc163227804"/>
      <w:bookmarkStart w:id="107" w:name="_Toc163598551"/>
      <w:bookmarkStart w:id="108" w:name="_Toc163514117"/>
      <w:bookmarkStart w:id="109" w:name="_Toc163488475"/>
      <w:bookmarkStart w:id="110" w:name="_Toc163550365"/>
      <w:bookmarkStart w:id="111" w:name="_Toc164120549"/>
      <w:r>
        <w:rPr>
          <w:rFonts w:hint="eastAsia"/>
        </w:rPr>
        <w:t>地上</w:t>
      </w:r>
      <w:bookmarkEnd w:id="104"/>
      <w:bookmarkEnd w:id="105"/>
      <w:bookmarkEnd w:id="106"/>
      <w:r>
        <w:rPr>
          <w:rFonts w:hint="eastAsia"/>
        </w:rPr>
        <w:t>环境</w:t>
      </w:r>
      <w:bookmarkEnd w:id="107"/>
      <w:bookmarkEnd w:id="108"/>
      <w:bookmarkEnd w:id="109"/>
      <w:bookmarkEnd w:id="110"/>
      <w:bookmarkEnd w:id="111"/>
    </w:p>
    <w:p w14:paraId="2F0CF2C1" w14:textId="77777777" w:rsidR="006A7335" w:rsidRDefault="00000000">
      <w:pPr>
        <w:pStyle w:val="afffffffff0"/>
      </w:pPr>
      <w:r>
        <w:rPr>
          <w:rFonts w:hint="eastAsia"/>
        </w:rPr>
        <w:t>对于违章建（构）物、杂物、非保护性硬化、非保护性的植物、污染物、垃圾等应及时拆除、清理、消除等。</w:t>
      </w:r>
    </w:p>
    <w:p w14:paraId="1EC992E2" w14:textId="77777777" w:rsidR="006A7335" w:rsidRDefault="00000000">
      <w:pPr>
        <w:pStyle w:val="afffffffff0"/>
      </w:pPr>
      <w:r>
        <w:rPr>
          <w:rFonts w:hint="eastAsia"/>
        </w:rPr>
        <w:t>属于非违章或历史遗留原因的建（构）筑物，影响古树名木正常生长时应协商解决。</w:t>
      </w:r>
    </w:p>
    <w:p w14:paraId="3614A77E" w14:textId="77777777" w:rsidR="006A7335" w:rsidRDefault="00000000">
      <w:pPr>
        <w:pStyle w:val="afffffffff0"/>
      </w:pPr>
      <w:r>
        <w:rPr>
          <w:rFonts w:hint="eastAsia"/>
        </w:rPr>
        <w:t>保护性的植物影响古树名木正常生长的，应向相关部门确定保护措施。</w:t>
      </w:r>
    </w:p>
    <w:p w14:paraId="516A59E0" w14:textId="77777777" w:rsidR="006A7335" w:rsidRDefault="00000000">
      <w:pPr>
        <w:pStyle w:val="afffffffff0"/>
      </w:pPr>
      <w:r>
        <w:rPr>
          <w:rFonts w:hint="eastAsia"/>
        </w:rPr>
        <w:t>树冠垂直投影范围内，地面确需硬铺装的，应采用通气透水铺装，铺装面积不宜超过30%的，必要时预留距主干3 m的树堰。</w:t>
      </w:r>
    </w:p>
    <w:p w14:paraId="7806BCB0" w14:textId="77777777" w:rsidR="006A7335" w:rsidRDefault="00000000">
      <w:pPr>
        <w:pStyle w:val="afffffffff0"/>
      </w:pPr>
      <w:r>
        <w:rPr>
          <w:rFonts w:hint="eastAsia"/>
        </w:rPr>
        <w:t>有树堰的古树名木，可根据环境铺设不同形式的树堰覆盖物，或种植有益古树名木生长的植物，防止践踏。</w:t>
      </w:r>
    </w:p>
    <w:p w14:paraId="3581B5BB" w14:textId="77777777" w:rsidR="006A7335" w:rsidRDefault="00000000">
      <w:pPr>
        <w:pStyle w:val="afffffffff0"/>
      </w:pPr>
      <w:r>
        <w:rPr>
          <w:rFonts w:hint="eastAsia"/>
        </w:rPr>
        <w:t>根据周围地势情况对古树名木保护范围内的地面进行修整，防止积水等。</w:t>
      </w:r>
    </w:p>
    <w:p w14:paraId="4C25A245" w14:textId="77777777" w:rsidR="006A7335" w:rsidRDefault="00000000">
      <w:pPr>
        <w:pStyle w:val="afffffffff0"/>
      </w:pPr>
      <w:r>
        <w:rPr>
          <w:rFonts w:hint="eastAsia"/>
        </w:rPr>
        <w:t>主干被深埋造成生长势下降的古树名木，当移除树冠垂直投影范围内的覆土、石块或垃圾，露出根茎结合部。</w:t>
      </w:r>
    </w:p>
    <w:p w14:paraId="5ACF1B04" w14:textId="77777777" w:rsidR="006A7335" w:rsidRDefault="00000000">
      <w:pPr>
        <w:pStyle w:val="affd"/>
        <w:spacing w:before="156" w:after="156"/>
      </w:pPr>
      <w:bookmarkStart w:id="112" w:name="_Toc163550366"/>
      <w:bookmarkStart w:id="113" w:name="_Toc164120550"/>
      <w:bookmarkStart w:id="114" w:name="_Toc163514118"/>
      <w:bookmarkStart w:id="115" w:name="_Toc163598552"/>
      <w:bookmarkStart w:id="116" w:name="_Toc163488476"/>
      <w:r>
        <w:rPr>
          <w:rFonts w:hint="eastAsia"/>
        </w:rPr>
        <w:t>地下环境</w:t>
      </w:r>
      <w:bookmarkEnd w:id="112"/>
      <w:bookmarkEnd w:id="113"/>
      <w:bookmarkEnd w:id="114"/>
      <w:bookmarkEnd w:id="115"/>
      <w:bookmarkEnd w:id="116"/>
    </w:p>
    <w:p w14:paraId="564C3C26" w14:textId="77777777" w:rsidR="006A7335" w:rsidRDefault="00000000">
      <w:pPr>
        <w:pStyle w:val="affe"/>
        <w:spacing w:before="156" w:after="156"/>
      </w:pPr>
      <w:r>
        <w:rPr>
          <w:rFonts w:hint="eastAsia"/>
        </w:rPr>
        <w:t>复壮沟土壤改良</w:t>
      </w:r>
    </w:p>
    <w:p w14:paraId="45AC5386" w14:textId="77777777" w:rsidR="006A7335" w:rsidRDefault="00000000">
      <w:pPr>
        <w:pStyle w:val="afffffffff"/>
      </w:pPr>
      <w:r>
        <w:rPr>
          <w:rFonts w:hint="eastAsia"/>
        </w:rPr>
        <w:t>复壮沟位置应根据古树名木根系生长分布情况进行设置，一般宜设置在根系生长外围，深80 cm～100 cm、宽60 cm～80 cm,长度和形状因环境而定，常用弧形或放射形。</w:t>
      </w:r>
    </w:p>
    <w:p w14:paraId="7F0D0DB9" w14:textId="77777777" w:rsidR="006A7335" w:rsidRDefault="00000000">
      <w:pPr>
        <w:pStyle w:val="afffffffff"/>
      </w:pPr>
      <w:r>
        <w:rPr>
          <w:rFonts w:hint="eastAsia"/>
        </w:rPr>
        <w:t>古树名木复壮沟设置数量可根据土壤状况和树木生长情况确定。</w:t>
      </w:r>
    </w:p>
    <w:p w14:paraId="32D46E70" w14:textId="77777777" w:rsidR="006A7335" w:rsidRDefault="00000000">
      <w:pPr>
        <w:pStyle w:val="afffffffff"/>
      </w:pPr>
      <w:r>
        <w:rPr>
          <w:rFonts w:hint="eastAsia"/>
        </w:rPr>
        <w:t>复壮沟内根据土壤性状和树木特性添加复壮基质，补充营养元素。</w:t>
      </w:r>
    </w:p>
    <w:p w14:paraId="1A9D9ED3" w14:textId="77777777" w:rsidR="006A7335" w:rsidRDefault="00000000">
      <w:pPr>
        <w:pStyle w:val="afffffffff"/>
      </w:pPr>
      <w:r>
        <w:rPr>
          <w:rFonts w:hint="eastAsia"/>
        </w:rPr>
        <w:t>复壮沟一端或中间可设渗水井，深120 cm～150 cm，直径120 cm，内并用砖砌成花墙，井口加盖。</w:t>
      </w:r>
    </w:p>
    <w:p w14:paraId="2BE2B9DA" w14:textId="77777777" w:rsidR="006A7335" w:rsidRDefault="00000000">
      <w:pPr>
        <w:pStyle w:val="afffffffff"/>
      </w:pPr>
      <w:r>
        <w:rPr>
          <w:rFonts w:hint="eastAsia"/>
        </w:rPr>
        <w:t>复壮沟回填时应埋设通气管，可供通气透水施肥施药。</w:t>
      </w:r>
    </w:p>
    <w:p w14:paraId="3400B8B0" w14:textId="77777777" w:rsidR="006A7335" w:rsidRDefault="00000000">
      <w:pPr>
        <w:pStyle w:val="affe"/>
        <w:spacing w:before="156" w:after="156"/>
      </w:pPr>
      <w:r>
        <w:rPr>
          <w:rFonts w:hint="eastAsia"/>
        </w:rPr>
        <w:t>土壤通气措施改良</w:t>
      </w:r>
    </w:p>
    <w:p w14:paraId="1AB9FF46" w14:textId="77777777" w:rsidR="006A7335" w:rsidRDefault="00000000">
      <w:pPr>
        <w:pStyle w:val="afffffffff"/>
      </w:pPr>
      <w:r>
        <w:rPr>
          <w:rFonts w:hint="eastAsia"/>
        </w:rPr>
        <w:lastRenderedPageBreak/>
        <w:t>布设通气管。通气管管壁密布孔洞，用无纺布等材料包裹，管口加带孔的盖或用无纺布等包裹，埋深和口径根据古树名木实际情况确定。</w:t>
      </w:r>
    </w:p>
    <w:p w14:paraId="6C82D0E8" w14:textId="77777777" w:rsidR="006A7335" w:rsidRDefault="00000000">
      <w:pPr>
        <w:pStyle w:val="af5"/>
        <w:numPr>
          <w:ilvl w:val="0"/>
          <w:numId w:val="32"/>
        </w:numPr>
      </w:pPr>
      <w:r>
        <w:rPr>
          <w:rFonts w:hint="eastAsia"/>
        </w:rPr>
        <w:t>通气管常埋设在复壮沟的两端，或单独打孔埋设。</w:t>
      </w:r>
    </w:p>
    <w:p w14:paraId="71954220" w14:textId="77777777" w:rsidR="006A7335" w:rsidRDefault="00000000">
      <w:pPr>
        <w:pStyle w:val="af5"/>
        <w:numPr>
          <w:ilvl w:val="0"/>
          <w:numId w:val="32"/>
        </w:numPr>
      </w:pPr>
      <w:r>
        <w:rPr>
          <w:rFonts w:hint="eastAsia"/>
        </w:rPr>
        <w:t>树冠垂直投影范围内的地面是透气性差的硬铺装，在无法拆除硬铺装的情况下，可布设通气管通气，布设密度宜为每平方米1个，深度以打通至土壤母质层为止，直径一般为8 cm～15 cm；管口加带孔的盖，并于周围硬铺装地面找平。</w:t>
      </w:r>
    </w:p>
    <w:p w14:paraId="0616AA8F" w14:textId="77777777" w:rsidR="006A7335" w:rsidRDefault="00000000">
      <w:pPr>
        <w:pStyle w:val="af5"/>
        <w:numPr>
          <w:ilvl w:val="0"/>
          <w:numId w:val="32"/>
        </w:numPr>
      </w:pPr>
      <w:r>
        <w:rPr>
          <w:rFonts w:hint="eastAsia"/>
        </w:rPr>
        <w:t>可通过通气管给古树名木浇水、施肥。</w:t>
      </w:r>
    </w:p>
    <w:p w14:paraId="2E99D6D7" w14:textId="77777777" w:rsidR="006A7335" w:rsidRDefault="00000000">
      <w:pPr>
        <w:pStyle w:val="afffffffff"/>
      </w:pPr>
      <w:r>
        <w:rPr>
          <w:rFonts w:hint="eastAsia"/>
        </w:rPr>
        <w:t>通气透水铺装。古树名木铺装材料或措施应具有通气透水特点，使用透气砖时，应首先平整地形，做好排水，熟土层上可加砂垫层，砂垫层上铺设透气砖，砖缝用细砂填满，禁止用水泥、石灰勾缝。</w:t>
      </w:r>
    </w:p>
    <w:p w14:paraId="5ED3B3FF" w14:textId="77777777" w:rsidR="006A7335" w:rsidRDefault="00000000">
      <w:pPr>
        <w:pStyle w:val="affe"/>
        <w:spacing w:before="156" w:after="156"/>
      </w:pPr>
      <w:r>
        <w:rPr>
          <w:rFonts w:hint="eastAsia"/>
        </w:rPr>
        <w:t>孔、穴土壤改良</w:t>
      </w:r>
    </w:p>
    <w:p w14:paraId="7AAD18D2" w14:textId="77777777" w:rsidR="006A7335" w:rsidRDefault="00000000">
      <w:pPr>
        <w:pStyle w:val="afffffffff"/>
      </w:pPr>
      <w:r>
        <w:rPr>
          <w:rFonts w:hint="eastAsia"/>
        </w:rPr>
        <w:t>树冠垂直投影范围内的地面是透气性差的硬铺装，没有树堰或树堰很小的古树名木，局部土壤改良常用此法。</w:t>
      </w:r>
    </w:p>
    <w:p w14:paraId="5D9E32AA" w14:textId="77777777" w:rsidR="006A7335" w:rsidRDefault="00000000">
      <w:pPr>
        <w:pStyle w:val="afffffffff"/>
      </w:pPr>
      <w:r>
        <w:rPr>
          <w:rFonts w:hint="eastAsia"/>
        </w:rPr>
        <w:t>在古树吸收根分布方位内适当区域均匀布点8个～12个，钻孔或挖土穴。钻孔直径10 cm～20 cm，深80 cm～150 cm,土穴长、宽各50 cm～60 cm,深80 cm～100 cm。</w:t>
      </w:r>
    </w:p>
    <w:p w14:paraId="190A7FB3" w14:textId="77777777" w:rsidR="006A7335" w:rsidRDefault="00000000">
      <w:pPr>
        <w:pStyle w:val="afffffffff"/>
      </w:pPr>
      <w:r>
        <w:rPr>
          <w:rFonts w:hint="eastAsia"/>
        </w:rPr>
        <w:t>孔、穴内填满配方基质。</w:t>
      </w:r>
    </w:p>
    <w:p w14:paraId="42D1A4A2" w14:textId="77777777" w:rsidR="006A7335" w:rsidRDefault="00000000">
      <w:pPr>
        <w:pStyle w:val="affe"/>
        <w:spacing w:before="156" w:after="156"/>
      </w:pPr>
      <w:r>
        <w:rPr>
          <w:rFonts w:hint="eastAsia"/>
        </w:rPr>
        <w:t>污染土壤改良</w:t>
      </w:r>
    </w:p>
    <w:p w14:paraId="7FA5B3F0" w14:textId="77777777" w:rsidR="006A7335" w:rsidRDefault="00000000">
      <w:pPr>
        <w:pStyle w:val="afffff4"/>
        <w:ind w:firstLine="420"/>
      </w:pPr>
      <w:r>
        <w:rPr>
          <w:rFonts w:hint="eastAsia"/>
        </w:rPr>
        <w:t>污染土壤改良应根据污染物性质和程度采取不同措施，切断污染来源，移除污染土壤，进行客土或土壤改良，改良应遵循分区域多次原则进行，逐步改善根系生长环境。</w:t>
      </w:r>
    </w:p>
    <w:p w14:paraId="12F4FD45" w14:textId="77777777" w:rsidR="006A7335" w:rsidRDefault="00000000">
      <w:pPr>
        <w:pStyle w:val="affc"/>
        <w:spacing w:before="312" w:after="312"/>
        <w:ind w:left="0"/>
      </w:pPr>
      <w:bookmarkStart w:id="117" w:name="_Toc163488477"/>
      <w:bookmarkStart w:id="118" w:name="_Toc155126190"/>
      <w:bookmarkStart w:id="119" w:name="_Toc163550367"/>
      <w:bookmarkStart w:id="120" w:name="_Toc163598553"/>
      <w:bookmarkStart w:id="121" w:name="_Toc164120551"/>
      <w:bookmarkStart w:id="122" w:name="_Toc163514119"/>
      <w:bookmarkStart w:id="123" w:name="_Toc163227832"/>
      <w:bookmarkStart w:id="124" w:name="_Toc163227806"/>
      <w:r>
        <w:rPr>
          <w:rFonts w:hint="eastAsia"/>
        </w:rPr>
        <w:t>有害生物防控</w:t>
      </w:r>
      <w:bookmarkEnd w:id="117"/>
      <w:bookmarkEnd w:id="118"/>
      <w:bookmarkEnd w:id="119"/>
      <w:bookmarkEnd w:id="120"/>
      <w:bookmarkEnd w:id="121"/>
      <w:bookmarkEnd w:id="122"/>
      <w:bookmarkEnd w:id="123"/>
      <w:bookmarkEnd w:id="124"/>
    </w:p>
    <w:p w14:paraId="5BA4F5F0" w14:textId="77777777" w:rsidR="006A7335" w:rsidRDefault="00000000">
      <w:pPr>
        <w:pStyle w:val="affd"/>
        <w:spacing w:before="156" w:after="156"/>
      </w:pPr>
      <w:bookmarkStart w:id="125" w:name="_Toc164120552"/>
      <w:bookmarkStart w:id="126" w:name="_Toc163514120"/>
      <w:bookmarkStart w:id="127" w:name="_Toc163550368"/>
      <w:bookmarkStart w:id="128" w:name="_Toc163488478"/>
      <w:bookmarkStart w:id="129" w:name="_Toc163598554"/>
      <w:r>
        <w:rPr>
          <w:rFonts w:hint="eastAsia"/>
        </w:rPr>
        <w:t>基本原则</w:t>
      </w:r>
      <w:bookmarkEnd w:id="125"/>
      <w:bookmarkEnd w:id="126"/>
      <w:bookmarkEnd w:id="127"/>
      <w:bookmarkEnd w:id="128"/>
      <w:bookmarkEnd w:id="129"/>
    </w:p>
    <w:p w14:paraId="627BE907" w14:textId="77777777" w:rsidR="006A7335" w:rsidRDefault="00000000">
      <w:pPr>
        <w:pStyle w:val="afffffffff0"/>
      </w:pPr>
      <w:r>
        <w:rPr>
          <w:rFonts w:hint="eastAsia"/>
        </w:rPr>
        <w:t>执行预防为主，及时干预的方针，应加强日常监测和预防。</w:t>
      </w:r>
    </w:p>
    <w:p w14:paraId="46A7A083" w14:textId="77777777" w:rsidR="006A7335" w:rsidRDefault="00000000">
      <w:pPr>
        <w:pStyle w:val="afffffffff0"/>
      </w:pPr>
      <w:r>
        <w:rPr>
          <w:rFonts w:hint="eastAsia"/>
        </w:rPr>
        <w:t>提倡以生物防治、物理防治措施为主，化学防治措施为辅的防治原则。</w:t>
      </w:r>
    </w:p>
    <w:p w14:paraId="27C59BCE" w14:textId="77777777" w:rsidR="006A7335" w:rsidRDefault="00000000">
      <w:pPr>
        <w:pStyle w:val="afffffffff0"/>
      </w:pPr>
      <w:r>
        <w:rPr>
          <w:rFonts w:hint="eastAsia"/>
        </w:rPr>
        <w:t>必须使用化学农药时，应使用高效、低毒、低残留、环境污染小的品种，合理用药、减少抗性产生。用药安全执行GB/T 8321.10规定。</w:t>
      </w:r>
    </w:p>
    <w:p w14:paraId="62F6FBFC" w14:textId="77777777" w:rsidR="006A7335" w:rsidRDefault="00000000">
      <w:pPr>
        <w:pStyle w:val="affd"/>
        <w:spacing w:before="156" w:after="156"/>
      </w:pPr>
      <w:bookmarkStart w:id="130" w:name="_Toc163598555"/>
      <w:bookmarkStart w:id="131" w:name="_Toc163514121"/>
      <w:bookmarkStart w:id="132" w:name="_Toc164120553"/>
      <w:bookmarkStart w:id="133" w:name="_Toc163488479"/>
      <w:bookmarkStart w:id="134" w:name="_Toc163550369"/>
      <w:r>
        <w:rPr>
          <w:rFonts w:hint="eastAsia"/>
        </w:rPr>
        <w:t>病虫害的防治</w:t>
      </w:r>
      <w:bookmarkEnd w:id="130"/>
      <w:bookmarkEnd w:id="131"/>
      <w:bookmarkEnd w:id="132"/>
      <w:bookmarkEnd w:id="133"/>
      <w:bookmarkEnd w:id="134"/>
    </w:p>
    <w:p w14:paraId="382DDDB2" w14:textId="77777777" w:rsidR="006A7335" w:rsidRDefault="00000000">
      <w:pPr>
        <w:pStyle w:val="afffffffff0"/>
      </w:pPr>
      <w:r>
        <w:rPr>
          <w:rFonts w:hint="eastAsia"/>
        </w:rPr>
        <w:t>常见的病虫害种类及防治措施执行GB/T 51168中附录A、LY/T 2494中附录B。</w:t>
      </w:r>
    </w:p>
    <w:p w14:paraId="529EC5C3" w14:textId="77777777" w:rsidR="006A7335" w:rsidRDefault="00000000">
      <w:pPr>
        <w:pStyle w:val="afffffffff0"/>
      </w:pPr>
      <w:r>
        <w:rPr>
          <w:rFonts w:hint="eastAsia"/>
        </w:rPr>
        <w:t>县级以上地方人民政府相关主管部门应将能感染松材线虫病的古树名木的防治纳入当地松材线虫病防治的管理工作中实施。</w:t>
      </w:r>
    </w:p>
    <w:p w14:paraId="3015AA59" w14:textId="77777777" w:rsidR="006A7335" w:rsidRDefault="00000000">
      <w:pPr>
        <w:pStyle w:val="afffffffff0"/>
      </w:pPr>
      <w:r>
        <w:rPr>
          <w:rFonts w:hint="eastAsia"/>
        </w:rPr>
        <w:t>褐根病的防治应根据古树名木树种类型、生长状况、立地环境制定针对性综合防治技术措施。</w:t>
      </w:r>
    </w:p>
    <w:p w14:paraId="4A34F05F" w14:textId="77777777" w:rsidR="006A7335" w:rsidRDefault="00000000">
      <w:pPr>
        <w:pStyle w:val="afffffffff0"/>
      </w:pPr>
      <w:r>
        <w:rPr>
          <w:rFonts w:hint="eastAsia"/>
        </w:rPr>
        <w:t>白蚁类防治应根据白蚁危害古树名木的情况、立地环境制定针对性综合防治技术措施，可采取压烟防治、熏蒸防治、化学防治、诱饵剂防治等方法。</w:t>
      </w:r>
    </w:p>
    <w:p w14:paraId="6BF656C2" w14:textId="77777777" w:rsidR="006A7335" w:rsidRDefault="00000000">
      <w:pPr>
        <w:pStyle w:val="affd"/>
        <w:spacing w:before="156" w:after="156"/>
      </w:pPr>
      <w:bookmarkStart w:id="135" w:name="_Toc163550370"/>
      <w:bookmarkStart w:id="136" w:name="_Toc163598556"/>
      <w:bookmarkStart w:id="137" w:name="_Toc164120554"/>
      <w:bookmarkStart w:id="138" w:name="_Toc163514122"/>
      <w:bookmarkStart w:id="139" w:name="_Toc163488480"/>
      <w:r>
        <w:rPr>
          <w:rFonts w:hint="eastAsia"/>
        </w:rPr>
        <w:t>有害植物的防治</w:t>
      </w:r>
      <w:bookmarkEnd w:id="135"/>
      <w:bookmarkEnd w:id="136"/>
      <w:bookmarkEnd w:id="137"/>
      <w:bookmarkEnd w:id="138"/>
      <w:bookmarkEnd w:id="139"/>
    </w:p>
    <w:p w14:paraId="646B400B" w14:textId="77777777" w:rsidR="006A7335" w:rsidRDefault="00000000">
      <w:pPr>
        <w:pStyle w:val="afffffffff0"/>
      </w:pPr>
      <w:r>
        <w:rPr>
          <w:rFonts w:hint="eastAsia"/>
        </w:rPr>
        <w:t>寄生类有害植物防治主要采取人工剪除、铲除缠绕古树名木的树体的藤干、枝叶和吸根，并对枝干上的伤口进行消毒，再均匀涂抹伤口保护剂或愈合敷料。</w:t>
      </w:r>
    </w:p>
    <w:p w14:paraId="0184D1AC" w14:textId="77777777" w:rsidR="006A7335" w:rsidRDefault="00000000">
      <w:pPr>
        <w:pStyle w:val="afffffffff0"/>
      </w:pPr>
      <w:r>
        <w:rPr>
          <w:rFonts w:hint="eastAsia"/>
        </w:rPr>
        <w:t>攀援类有害植物防治主要采取人工铲除缠绕古树名木树体的藤干、枝叶，并顺藤干小心挖除土壤中的根系，注意避免对古树名木树体和根系造成伤害。</w:t>
      </w:r>
    </w:p>
    <w:p w14:paraId="5F6C67A2" w14:textId="77777777" w:rsidR="006A7335" w:rsidRDefault="00000000">
      <w:pPr>
        <w:pStyle w:val="afffffffff0"/>
      </w:pPr>
      <w:r>
        <w:rPr>
          <w:rFonts w:hint="eastAsia"/>
        </w:rPr>
        <w:lastRenderedPageBreak/>
        <w:t>附生类有害植物防治主要采取人工剥离附生在古树名木树体上的植株。</w:t>
      </w:r>
    </w:p>
    <w:p w14:paraId="5CD09BE0" w14:textId="77777777" w:rsidR="006A7335" w:rsidRDefault="00000000">
      <w:pPr>
        <w:pStyle w:val="affd"/>
        <w:spacing w:before="156" w:after="156"/>
      </w:pPr>
      <w:bookmarkStart w:id="140" w:name="_Toc163488481"/>
      <w:bookmarkStart w:id="141" w:name="_Toc163514123"/>
      <w:bookmarkStart w:id="142" w:name="_Toc164120555"/>
      <w:bookmarkStart w:id="143" w:name="_Toc163598557"/>
      <w:bookmarkStart w:id="144" w:name="_Toc163550371"/>
      <w:r>
        <w:rPr>
          <w:rFonts w:hint="eastAsia"/>
        </w:rPr>
        <w:t>兽害的防治</w:t>
      </w:r>
      <w:bookmarkEnd w:id="140"/>
      <w:bookmarkEnd w:id="141"/>
      <w:bookmarkEnd w:id="142"/>
      <w:bookmarkEnd w:id="143"/>
      <w:bookmarkEnd w:id="144"/>
    </w:p>
    <w:p w14:paraId="49F8C681" w14:textId="77777777" w:rsidR="006A7335" w:rsidRDefault="00000000">
      <w:pPr>
        <w:pStyle w:val="afffffffff0"/>
      </w:pPr>
      <w:r>
        <w:rPr>
          <w:rFonts w:hint="eastAsia"/>
        </w:rPr>
        <w:t>物理措施可使用扑鼠笼等器械；主干和枝干可设置阻拦装置，树干基部或啃咬部位可设置防护网、塑料管、涂抹泥沙、捆扎塑料布等。</w:t>
      </w:r>
    </w:p>
    <w:p w14:paraId="67E40C71" w14:textId="77777777" w:rsidR="006A7335" w:rsidRDefault="00000000">
      <w:pPr>
        <w:pStyle w:val="afffffffff0"/>
      </w:pPr>
      <w:r>
        <w:rPr>
          <w:rFonts w:hint="eastAsia"/>
        </w:rPr>
        <w:t>化学措施可树干涂抹具有防啃食、拒避作用的化学药剂，或使用灭鼠兔的化学药剂。</w:t>
      </w:r>
    </w:p>
    <w:p w14:paraId="32BE3321" w14:textId="77777777" w:rsidR="006A7335" w:rsidRDefault="00000000">
      <w:pPr>
        <w:pStyle w:val="affc"/>
        <w:spacing w:before="312" w:after="312"/>
        <w:ind w:left="0"/>
      </w:pPr>
      <w:bookmarkStart w:id="145" w:name="_Toc164120556"/>
      <w:bookmarkStart w:id="146" w:name="_Toc163598558"/>
      <w:r>
        <w:rPr>
          <w:rFonts w:hint="eastAsia"/>
        </w:rPr>
        <w:t>促进生根</w:t>
      </w:r>
      <w:bookmarkEnd w:id="145"/>
      <w:bookmarkEnd w:id="146"/>
    </w:p>
    <w:p w14:paraId="45BC37EE" w14:textId="77777777" w:rsidR="006A7335" w:rsidRDefault="00000000">
      <w:pPr>
        <w:pStyle w:val="affd"/>
        <w:spacing w:before="156" w:after="156"/>
      </w:pPr>
      <w:bookmarkStart w:id="147" w:name="_Toc163514125"/>
      <w:bookmarkStart w:id="148" w:name="_Toc163598559"/>
      <w:bookmarkStart w:id="149" w:name="_Toc163550373"/>
      <w:bookmarkStart w:id="150" w:name="_Toc164120557"/>
      <w:r>
        <w:rPr>
          <w:rFonts w:hint="eastAsia"/>
        </w:rPr>
        <w:t>裸露根系保护</w:t>
      </w:r>
      <w:bookmarkEnd w:id="147"/>
      <w:bookmarkEnd w:id="148"/>
      <w:bookmarkEnd w:id="149"/>
      <w:bookmarkEnd w:id="150"/>
    </w:p>
    <w:p w14:paraId="60BA6F1D" w14:textId="77777777" w:rsidR="006A7335" w:rsidRDefault="00000000">
      <w:pPr>
        <w:pStyle w:val="afffff4"/>
        <w:ind w:firstLine="420"/>
      </w:pPr>
      <w:r>
        <w:rPr>
          <w:rFonts w:hint="eastAsia"/>
          <w:color w:val="000000" w:themeColor="text1"/>
        </w:rPr>
        <w:t>根系裸露受损的，应对受损根系进行清腐，创口消毒后，直接淋施促根剂或将促根剂和泥土混合包裹裸露根系，再对根系适度覆土，一般以覆盖厚度10 cm左右、适合根系生长的富含腐殖质无污染的基质为宜</w:t>
      </w:r>
      <w:r>
        <w:rPr>
          <w:rFonts w:hint="eastAsia"/>
        </w:rPr>
        <w:t>。</w:t>
      </w:r>
    </w:p>
    <w:p w14:paraId="6B459A94" w14:textId="77777777" w:rsidR="006A7335" w:rsidRDefault="00000000">
      <w:pPr>
        <w:pStyle w:val="affd"/>
        <w:spacing w:before="156" w:after="156"/>
      </w:pPr>
      <w:bookmarkStart w:id="151" w:name="_Toc163550374"/>
      <w:bookmarkStart w:id="152" w:name="_Toc163598560"/>
      <w:bookmarkStart w:id="153" w:name="_Toc164120558"/>
      <w:bookmarkStart w:id="154" w:name="_Toc163488483"/>
      <w:bookmarkStart w:id="155" w:name="_Toc163514126"/>
      <w:r>
        <w:rPr>
          <w:rFonts w:hint="eastAsia"/>
        </w:rPr>
        <w:t>促根壮根</w:t>
      </w:r>
      <w:bookmarkEnd w:id="151"/>
      <w:bookmarkEnd w:id="152"/>
      <w:bookmarkEnd w:id="153"/>
      <w:bookmarkEnd w:id="154"/>
      <w:bookmarkEnd w:id="155"/>
    </w:p>
    <w:p w14:paraId="684800F2" w14:textId="77777777" w:rsidR="006A7335" w:rsidRDefault="00000000">
      <w:pPr>
        <w:pStyle w:val="afffff4"/>
        <w:ind w:firstLine="420"/>
      </w:pPr>
      <w:r>
        <w:rPr>
          <w:rFonts w:hint="eastAsia"/>
        </w:rPr>
        <w:t>用配制水肥和促根剂混合液浇灌根部土壤，药液量应充足。及时观察生长情况，根据需要确定浇灌次数。</w:t>
      </w:r>
    </w:p>
    <w:p w14:paraId="2D593462" w14:textId="77777777" w:rsidR="006A7335" w:rsidRDefault="00000000">
      <w:pPr>
        <w:pStyle w:val="affd"/>
        <w:spacing w:before="156" w:after="156"/>
      </w:pPr>
      <w:bookmarkStart w:id="156" w:name="_Toc163514127"/>
      <w:bookmarkStart w:id="157" w:name="_Toc163488484"/>
      <w:bookmarkStart w:id="158" w:name="_Toc164120559"/>
      <w:bookmarkStart w:id="159" w:name="_Toc163598561"/>
      <w:bookmarkStart w:id="160" w:name="_Toc163550375"/>
      <w:r>
        <w:rPr>
          <w:rFonts w:hint="eastAsia"/>
        </w:rPr>
        <w:t>牵引气根</w:t>
      </w:r>
      <w:bookmarkEnd w:id="156"/>
      <w:bookmarkEnd w:id="157"/>
      <w:bookmarkEnd w:id="158"/>
      <w:bookmarkEnd w:id="159"/>
      <w:bookmarkEnd w:id="160"/>
    </w:p>
    <w:p w14:paraId="523B5FBA" w14:textId="77777777" w:rsidR="006A7335" w:rsidRDefault="00000000">
      <w:pPr>
        <w:pStyle w:val="afffff4"/>
        <w:ind w:firstLine="420"/>
      </w:pPr>
      <w:r>
        <w:rPr>
          <w:rFonts w:hint="eastAsia"/>
        </w:rPr>
        <w:t>对生长有繁茂气生根的古树名木，可通过引根入地的方式进行促根。可选择中空的竹竿或表面每隔30 cm均匀打出3个以上透气孔的PVC管作为牵引管，将牵引管一端垂直插入泥土中固定，从另一端向管内灌装合适高度的营养基质土，再将漂浮在树冠内的气根牵引至管内，并将牵引管固定连接到气生根上方的树干上，然后用营养基质土填满牵引管，并向管内淋施合适浓度适量的促根剂和水肥，并保持管内湿润。待气生根落地后形成木质化即可拆除竹竿或PVC管，使其形成新的吸收根和支柱根，促进古树名木树势恢复和支撑树体。</w:t>
      </w:r>
    </w:p>
    <w:p w14:paraId="4AD45164" w14:textId="77777777" w:rsidR="006A7335" w:rsidRDefault="00000000">
      <w:pPr>
        <w:pStyle w:val="affc"/>
        <w:spacing w:before="312" w:after="312"/>
        <w:ind w:left="0"/>
      </w:pPr>
      <w:bookmarkStart w:id="161" w:name="_Toc163598562"/>
      <w:bookmarkStart w:id="162" w:name="_Toc163550376"/>
      <w:bookmarkStart w:id="163" w:name="_Toc164120560"/>
      <w:bookmarkStart w:id="164" w:name="_Toc163514128"/>
      <w:r>
        <w:rPr>
          <w:rFonts w:hint="eastAsia"/>
        </w:rPr>
        <w:t>营养补给</w:t>
      </w:r>
      <w:bookmarkEnd w:id="161"/>
      <w:bookmarkEnd w:id="162"/>
      <w:bookmarkEnd w:id="163"/>
      <w:bookmarkEnd w:id="164"/>
    </w:p>
    <w:p w14:paraId="4E43359B" w14:textId="77777777" w:rsidR="006A7335" w:rsidRDefault="00000000">
      <w:pPr>
        <w:pStyle w:val="afffff4"/>
        <w:ind w:firstLine="420"/>
      </w:pPr>
      <w:r>
        <w:rPr>
          <w:rFonts w:hint="eastAsia"/>
        </w:rPr>
        <w:t>一般营养补给宜采取土壤施肥方式，土壤施肥效果不明显时可选择叶面施肥方式或两者同时使用，树干输液仅在古树名木枝叶和根系严重受损，无法支持古树名木存活生长的情况下应急使用。营养补给前宜进行土壤和叶片营养诊断，根据诊断结果按需补给。肥料按照GB/T 51168规定执行。</w:t>
      </w:r>
    </w:p>
    <w:p w14:paraId="036C51B4" w14:textId="77777777" w:rsidR="006A7335" w:rsidRDefault="00000000">
      <w:pPr>
        <w:pStyle w:val="affd"/>
        <w:spacing w:before="156" w:after="156"/>
      </w:pPr>
      <w:bookmarkStart w:id="165" w:name="_Toc163550377"/>
      <w:bookmarkStart w:id="166" w:name="_Toc164120561"/>
      <w:bookmarkStart w:id="167" w:name="_Toc163488486"/>
      <w:bookmarkStart w:id="168" w:name="_Toc163514129"/>
      <w:bookmarkStart w:id="169" w:name="_Toc163598563"/>
      <w:r>
        <w:rPr>
          <w:rFonts w:hint="eastAsia"/>
        </w:rPr>
        <w:t>土壤施肥</w:t>
      </w:r>
      <w:bookmarkEnd w:id="165"/>
      <w:bookmarkEnd w:id="166"/>
      <w:bookmarkEnd w:id="167"/>
      <w:bookmarkEnd w:id="168"/>
      <w:bookmarkEnd w:id="169"/>
    </w:p>
    <w:p w14:paraId="6D872A6C" w14:textId="77777777" w:rsidR="006A7335" w:rsidRDefault="00000000">
      <w:pPr>
        <w:pStyle w:val="afffff4"/>
        <w:ind w:firstLine="420"/>
      </w:pPr>
      <w:r>
        <w:rPr>
          <w:rFonts w:hint="eastAsia"/>
        </w:rPr>
        <w:t>土壤施肥区域应在树冠垂直投影范围内，可采用表层覆土施肥、深根施肥、通气管施肥的方式进行。</w:t>
      </w:r>
    </w:p>
    <w:p w14:paraId="75736EBD" w14:textId="77777777" w:rsidR="006A7335" w:rsidRDefault="00000000">
      <w:pPr>
        <w:pStyle w:val="affd"/>
        <w:spacing w:before="156" w:after="156"/>
      </w:pPr>
      <w:bookmarkStart w:id="170" w:name="_Toc163550378"/>
      <w:bookmarkStart w:id="171" w:name="_Toc163488487"/>
      <w:bookmarkStart w:id="172" w:name="_Toc163598564"/>
      <w:bookmarkStart w:id="173" w:name="_Toc163514130"/>
      <w:bookmarkStart w:id="174" w:name="_Toc164120562"/>
      <w:r>
        <w:rPr>
          <w:rFonts w:hint="eastAsia"/>
        </w:rPr>
        <w:t>叶面施肥</w:t>
      </w:r>
      <w:bookmarkEnd w:id="170"/>
      <w:bookmarkEnd w:id="171"/>
      <w:bookmarkEnd w:id="172"/>
      <w:bookmarkEnd w:id="173"/>
      <w:bookmarkEnd w:id="174"/>
    </w:p>
    <w:p w14:paraId="686C2C16" w14:textId="77777777" w:rsidR="006A7335" w:rsidRDefault="00000000">
      <w:pPr>
        <w:pStyle w:val="afffff4"/>
        <w:ind w:firstLine="420"/>
      </w:pPr>
      <w:r>
        <w:rPr>
          <w:rFonts w:hint="eastAsia"/>
        </w:rPr>
        <w:t>应在古树名木生长季进行。</w:t>
      </w:r>
    </w:p>
    <w:p w14:paraId="5F2C6BF1" w14:textId="77777777" w:rsidR="006A7335" w:rsidRDefault="00000000">
      <w:pPr>
        <w:pStyle w:val="affc"/>
        <w:spacing w:before="312" w:after="312"/>
        <w:ind w:left="0"/>
      </w:pPr>
      <w:bookmarkStart w:id="175" w:name="_Toc163598566"/>
      <w:bookmarkStart w:id="176" w:name="_Toc163550380"/>
      <w:bookmarkStart w:id="177" w:name="_Toc163514132"/>
      <w:bookmarkStart w:id="178" w:name="_Toc163488489"/>
      <w:bookmarkStart w:id="179" w:name="_Toc164120564"/>
      <w:r>
        <w:rPr>
          <w:rFonts w:hint="eastAsia"/>
        </w:rPr>
        <w:t>树体保护</w:t>
      </w:r>
      <w:bookmarkEnd w:id="175"/>
      <w:bookmarkEnd w:id="176"/>
      <w:bookmarkEnd w:id="177"/>
      <w:bookmarkEnd w:id="178"/>
      <w:bookmarkEnd w:id="179"/>
    </w:p>
    <w:p w14:paraId="4635F8A2" w14:textId="77777777" w:rsidR="006A7335" w:rsidRDefault="00000000">
      <w:pPr>
        <w:pStyle w:val="affd"/>
        <w:spacing w:before="156" w:after="156"/>
      </w:pPr>
      <w:bookmarkStart w:id="180" w:name="_Toc164120565"/>
      <w:bookmarkStart w:id="181" w:name="_Toc163550381"/>
      <w:bookmarkStart w:id="182" w:name="_Toc163598567"/>
      <w:bookmarkStart w:id="183" w:name="_Toc163514133"/>
      <w:bookmarkStart w:id="184" w:name="_Toc163488490"/>
      <w:r>
        <w:rPr>
          <w:rFonts w:hint="eastAsia"/>
        </w:rPr>
        <w:t>冠层整理</w:t>
      </w:r>
      <w:bookmarkEnd w:id="180"/>
      <w:bookmarkEnd w:id="181"/>
      <w:bookmarkEnd w:id="182"/>
      <w:bookmarkEnd w:id="183"/>
      <w:bookmarkEnd w:id="184"/>
    </w:p>
    <w:p w14:paraId="1F9030E6" w14:textId="77777777" w:rsidR="006A7335" w:rsidRDefault="00000000">
      <w:pPr>
        <w:pStyle w:val="affe"/>
        <w:spacing w:before="156" w:after="156"/>
      </w:pPr>
      <w:r>
        <w:rPr>
          <w:rFonts w:hint="eastAsia"/>
        </w:rPr>
        <w:t>整理对象</w:t>
      </w:r>
    </w:p>
    <w:p w14:paraId="79B0BD6B" w14:textId="77777777" w:rsidR="006A7335" w:rsidRDefault="00000000">
      <w:pPr>
        <w:pStyle w:val="afffffffff"/>
      </w:pPr>
      <w:r>
        <w:rPr>
          <w:rFonts w:hint="eastAsia"/>
        </w:rPr>
        <w:lastRenderedPageBreak/>
        <w:t>有安全隐患的枯死枝、断枝、劈裂枝，但能体现古树名木自然风貌、无安全隐患的枯枝可通过防腐处理后予以保留。</w:t>
      </w:r>
    </w:p>
    <w:p w14:paraId="0C5FB839" w14:textId="77777777" w:rsidR="006A7335" w:rsidRDefault="00000000">
      <w:pPr>
        <w:pStyle w:val="afffffffff"/>
      </w:pPr>
      <w:r>
        <w:rPr>
          <w:rFonts w:hint="eastAsia"/>
        </w:rPr>
        <w:t>生长衰弱枝、病虫枝、交叉枝、萌蘖枝、树冠外围过长枝和有安全隐患的其他活枝。</w:t>
      </w:r>
    </w:p>
    <w:p w14:paraId="4F2B0A0B" w14:textId="77777777" w:rsidR="006A7335" w:rsidRDefault="00000000">
      <w:pPr>
        <w:pStyle w:val="afffffffff"/>
      </w:pPr>
      <w:r>
        <w:rPr>
          <w:rFonts w:hint="eastAsia"/>
        </w:rPr>
        <w:t>开花结果多导致树势衰弱的古树名木，可适当疏花疏果。</w:t>
      </w:r>
    </w:p>
    <w:p w14:paraId="412D2FB2" w14:textId="77777777" w:rsidR="006A7335" w:rsidRDefault="00000000">
      <w:pPr>
        <w:pStyle w:val="affe"/>
        <w:spacing w:before="156" w:after="156"/>
      </w:pPr>
      <w:bookmarkStart w:id="185" w:name="_Toc163227816"/>
      <w:bookmarkStart w:id="186" w:name="_Toc155126200"/>
      <w:bookmarkStart w:id="187" w:name="_Toc163227842"/>
      <w:r>
        <w:rPr>
          <w:rFonts w:hint="eastAsia"/>
        </w:rPr>
        <w:t>整理时期</w:t>
      </w:r>
      <w:bookmarkEnd w:id="185"/>
      <w:bookmarkEnd w:id="186"/>
      <w:bookmarkEnd w:id="187"/>
    </w:p>
    <w:p w14:paraId="7D8BA87C" w14:textId="77777777" w:rsidR="006A7335" w:rsidRDefault="00000000">
      <w:pPr>
        <w:pStyle w:val="afffff4"/>
        <w:ind w:firstLine="420"/>
      </w:pPr>
      <w:r>
        <w:rPr>
          <w:rFonts w:hint="eastAsia"/>
        </w:rPr>
        <w:t>常绿树枝条清理通常在休眠期进行，落叶树枝条清理通常在落叶后与新梢萌动之前进行。易伤流、易流胶的树种枝条清理应避开生长季和落叶后伤流盛期。有安全隐患的枯死枝、断枝、劈裂枝应在发现时及时清理。</w:t>
      </w:r>
    </w:p>
    <w:p w14:paraId="71CBA1AB" w14:textId="77777777" w:rsidR="006A7335" w:rsidRDefault="00000000">
      <w:pPr>
        <w:pStyle w:val="affe"/>
        <w:spacing w:before="156" w:after="156"/>
      </w:pPr>
      <w:bookmarkStart w:id="188" w:name="_Toc163227817"/>
      <w:bookmarkStart w:id="189" w:name="_Toc163227843"/>
      <w:bookmarkStart w:id="190" w:name="_Toc155126201"/>
      <w:r>
        <w:rPr>
          <w:rFonts w:hint="eastAsia"/>
        </w:rPr>
        <w:t>整理措施</w:t>
      </w:r>
      <w:bookmarkEnd w:id="188"/>
      <w:bookmarkEnd w:id="189"/>
      <w:bookmarkEnd w:id="190"/>
    </w:p>
    <w:p w14:paraId="2C060A71" w14:textId="77777777" w:rsidR="006A7335" w:rsidRDefault="00000000">
      <w:pPr>
        <w:pStyle w:val="afffffffff"/>
      </w:pPr>
      <w:r>
        <w:rPr>
          <w:rFonts w:hint="eastAsia"/>
        </w:rPr>
        <w:t>通常采用“三锯下枝法”。清理时不要伤及古树名木干皮，锯口断面平滑，不劈裂，利于排水。锯口直径超过5 cm时，应使锯口的上下延伸面呈椭圆形，以便伤口更好愈合。</w:t>
      </w:r>
    </w:p>
    <w:p w14:paraId="7ECB6B7C" w14:textId="77777777" w:rsidR="006A7335" w:rsidRDefault="00000000">
      <w:pPr>
        <w:pStyle w:val="afffffffff"/>
      </w:pPr>
      <w:r>
        <w:rPr>
          <w:rFonts w:hint="eastAsia"/>
        </w:rPr>
        <w:t>折断残留的枝杈上若尚有活枝，应在距断口2 cm～3 cm处修剪；若无活枝，直径5 cm以下的枝杈则尽量靠近主干或枝干修剪，直径5 cm以上的枝杈则在保留树型的基础上在伤口附近适当处理。</w:t>
      </w:r>
    </w:p>
    <w:p w14:paraId="5CE77D77" w14:textId="77777777" w:rsidR="006A7335" w:rsidRDefault="00000000">
      <w:pPr>
        <w:pStyle w:val="afffffffff"/>
      </w:pPr>
      <w:r>
        <w:rPr>
          <w:rFonts w:hint="eastAsia"/>
        </w:rPr>
        <w:t>所有锯口、劈裂撕裂伤口须首先均匀涂抹消毒剂，消毒剂风干后再均匀涂抹伤口保护剂或愈合敷料。</w:t>
      </w:r>
    </w:p>
    <w:p w14:paraId="37C51D2A" w14:textId="77777777" w:rsidR="006A7335" w:rsidRDefault="00000000">
      <w:pPr>
        <w:pStyle w:val="affd"/>
        <w:spacing w:before="156" w:after="156"/>
      </w:pPr>
      <w:bookmarkStart w:id="191" w:name="_Toc155126191"/>
      <w:bookmarkStart w:id="192" w:name="_Toc163227807"/>
      <w:bookmarkStart w:id="193" w:name="_Toc163227833"/>
      <w:bookmarkStart w:id="194" w:name="_Toc163488491"/>
      <w:bookmarkStart w:id="195" w:name="_Toc163550382"/>
      <w:bookmarkStart w:id="196" w:name="_Toc164120566"/>
      <w:bookmarkStart w:id="197" w:name="_Toc163514134"/>
      <w:bookmarkStart w:id="198" w:name="_Toc163598568"/>
      <w:r>
        <w:rPr>
          <w:rFonts w:hint="eastAsia"/>
        </w:rPr>
        <w:t>树洞</w:t>
      </w:r>
      <w:bookmarkEnd w:id="191"/>
      <w:bookmarkEnd w:id="192"/>
      <w:bookmarkEnd w:id="193"/>
      <w:bookmarkEnd w:id="194"/>
      <w:r>
        <w:rPr>
          <w:rFonts w:hint="eastAsia"/>
        </w:rPr>
        <w:t>修补</w:t>
      </w:r>
      <w:bookmarkEnd w:id="195"/>
      <w:bookmarkEnd w:id="196"/>
      <w:bookmarkEnd w:id="197"/>
      <w:bookmarkEnd w:id="198"/>
    </w:p>
    <w:p w14:paraId="1FFCB36B" w14:textId="77777777" w:rsidR="006A7335" w:rsidRDefault="00000000">
      <w:pPr>
        <w:pStyle w:val="affe"/>
        <w:spacing w:before="156" w:after="156"/>
      </w:pPr>
      <w:r>
        <w:rPr>
          <w:rFonts w:hint="eastAsia"/>
        </w:rPr>
        <w:t>清腐和防腐处理</w:t>
      </w:r>
    </w:p>
    <w:p w14:paraId="3C7BDD93" w14:textId="77777777" w:rsidR="006A7335" w:rsidRDefault="00000000">
      <w:pPr>
        <w:pStyle w:val="afffffffff"/>
      </w:pPr>
      <w:r>
        <w:rPr>
          <w:rFonts w:hint="eastAsia"/>
        </w:rPr>
        <w:t>清除树洞中的杂物和腐烂木质，直至出现未腐烂的健康木质，必要时对健康木质进行打磨、抛光。</w:t>
      </w:r>
    </w:p>
    <w:p w14:paraId="76F011BD" w14:textId="77777777" w:rsidR="006A7335" w:rsidRDefault="00000000">
      <w:pPr>
        <w:pStyle w:val="afffffffff"/>
      </w:pPr>
      <w:r>
        <w:rPr>
          <w:rFonts w:hint="eastAsia"/>
        </w:rPr>
        <w:t>清腐后需进一步做防腐处理，在木质上先喷施（涂刷）杀虫杀菌剂，待药剂风干后，再喷施（涂刷）防虫防腐剂，每个处理宜处理3次以上。</w:t>
      </w:r>
      <w:bookmarkStart w:id="199" w:name="_Toc163227809"/>
      <w:bookmarkStart w:id="200" w:name="_Toc155126193"/>
      <w:bookmarkStart w:id="201" w:name="_Toc163227835"/>
    </w:p>
    <w:p w14:paraId="72E5687B" w14:textId="77777777" w:rsidR="006A7335" w:rsidRDefault="00000000">
      <w:pPr>
        <w:pStyle w:val="affe"/>
        <w:spacing w:before="156" w:after="156"/>
      </w:pPr>
      <w:r>
        <w:rPr>
          <w:rFonts w:hint="eastAsia"/>
        </w:rPr>
        <w:t>填充修补</w:t>
      </w:r>
      <w:bookmarkEnd w:id="199"/>
      <w:bookmarkEnd w:id="200"/>
      <w:bookmarkEnd w:id="201"/>
    </w:p>
    <w:p w14:paraId="65E63B61" w14:textId="77777777" w:rsidR="006A7335" w:rsidRDefault="00000000">
      <w:pPr>
        <w:pStyle w:val="afffff4"/>
        <w:ind w:firstLine="420"/>
      </w:pPr>
      <w:r>
        <w:rPr>
          <w:rFonts w:hint="eastAsia"/>
        </w:rPr>
        <w:t>修补施工宜选择在秋、冬季天气干燥时进行。处理方法包括开放式修补和封闭式修补：</w:t>
      </w:r>
    </w:p>
    <w:p w14:paraId="4C80EC74" w14:textId="77777777" w:rsidR="006A7335" w:rsidRDefault="00000000">
      <w:pPr>
        <w:pStyle w:val="afffffffff2"/>
        <w:numPr>
          <w:ilvl w:val="0"/>
          <w:numId w:val="33"/>
        </w:numPr>
      </w:pPr>
      <w:r>
        <w:rPr>
          <w:rFonts w:hint="eastAsia"/>
        </w:rPr>
        <w:t>开放式修补。一般修补建议采用此法。适用于树洞不深或树洞虽大但不影响树体安全。树洞清腐防腐后，待药剂风干，再在木质表面进行防腐固化处理。可选用的材料有熟桐油、环氧树脂、紫胶脂等。树洞有积水时可在适当位置设导流管(孔)，使积水易于流出。</w:t>
      </w:r>
    </w:p>
    <w:p w14:paraId="08FBED6B" w14:textId="77777777" w:rsidR="006A7335" w:rsidRDefault="00000000">
      <w:pPr>
        <w:pStyle w:val="afffffffff2"/>
        <w:numPr>
          <w:ilvl w:val="0"/>
          <w:numId w:val="33"/>
        </w:numPr>
      </w:pPr>
      <w:r>
        <w:rPr>
          <w:rFonts w:hint="eastAsia"/>
        </w:rPr>
        <w:t>封闭式修补。一般不建议采用。树洞大或主干缺损严重，影响树体稳定，可采用此法。修补内容执行GB/T 51168、LY/T 2494中的相关规定。</w:t>
      </w:r>
    </w:p>
    <w:p w14:paraId="43CFDC17" w14:textId="77777777" w:rsidR="006A7335" w:rsidRDefault="00000000">
      <w:pPr>
        <w:pStyle w:val="affd"/>
        <w:spacing w:before="156" w:after="156"/>
      </w:pPr>
      <w:bookmarkStart w:id="202" w:name="_Toc163227810"/>
      <w:bookmarkStart w:id="203" w:name="_Toc164120567"/>
      <w:bookmarkStart w:id="204" w:name="_Toc163598569"/>
      <w:bookmarkStart w:id="205" w:name="_Toc163550383"/>
      <w:bookmarkStart w:id="206" w:name="_Toc163227836"/>
      <w:bookmarkStart w:id="207" w:name="_Toc163488492"/>
      <w:bookmarkStart w:id="208" w:name="_Toc163514135"/>
      <w:bookmarkStart w:id="209" w:name="_Toc155126194"/>
      <w:r>
        <w:rPr>
          <w:rFonts w:hint="eastAsia"/>
        </w:rPr>
        <w:t>树体支撑加固</w:t>
      </w:r>
      <w:bookmarkEnd w:id="202"/>
      <w:bookmarkEnd w:id="203"/>
      <w:bookmarkEnd w:id="204"/>
      <w:bookmarkEnd w:id="205"/>
      <w:bookmarkEnd w:id="206"/>
      <w:bookmarkEnd w:id="207"/>
      <w:bookmarkEnd w:id="208"/>
      <w:bookmarkEnd w:id="209"/>
    </w:p>
    <w:p w14:paraId="183B3D5E" w14:textId="77777777" w:rsidR="006A7335" w:rsidRDefault="00000000">
      <w:pPr>
        <w:pStyle w:val="affe"/>
        <w:spacing w:before="156" w:after="156"/>
      </w:pPr>
      <w:r>
        <w:rPr>
          <w:rFonts w:hint="eastAsia"/>
        </w:rPr>
        <w:t>硬支撑</w:t>
      </w:r>
    </w:p>
    <w:p w14:paraId="33ADFEEA" w14:textId="77777777" w:rsidR="006A7335" w:rsidRDefault="00000000">
      <w:pPr>
        <w:pStyle w:val="afffffffff"/>
      </w:pPr>
      <w:r>
        <w:rPr>
          <w:rFonts w:hint="eastAsia"/>
        </w:rPr>
        <w:t>适用于主干或主枝倾斜度大、树冠延伸较广、枝干中空腐烂等状况，有发生倒伏或劈裂倾向的古树名木。</w:t>
      </w:r>
    </w:p>
    <w:p w14:paraId="35192097" w14:textId="77777777" w:rsidR="006A7335" w:rsidRDefault="00000000">
      <w:pPr>
        <w:pStyle w:val="afffffffff"/>
      </w:pPr>
      <w:r>
        <w:rPr>
          <w:rFonts w:hint="eastAsia"/>
        </w:rPr>
        <w:t>支撑点应在要支撑的树干、枝上及地面选择受力稳固、支撑效果最好的点。</w:t>
      </w:r>
    </w:p>
    <w:p w14:paraId="20040292" w14:textId="77777777" w:rsidR="006A7335" w:rsidRDefault="00000000">
      <w:pPr>
        <w:pStyle w:val="afffffffff"/>
      </w:pPr>
      <w:r>
        <w:rPr>
          <w:rFonts w:hint="eastAsia"/>
        </w:rPr>
        <w:t>支柱安装时顶端的托板与树体支撑点接触面要大，托板和树皮间垫有弹性的橡胶垫，支柱下端应埋入水泥浇筑的基座里，基座要确保稳固安全。</w:t>
      </w:r>
    </w:p>
    <w:p w14:paraId="54E359FA" w14:textId="77777777" w:rsidR="006A7335" w:rsidRDefault="00000000">
      <w:pPr>
        <w:pStyle w:val="affe"/>
        <w:spacing w:before="156" w:after="156"/>
      </w:pPr>
      <w:r>
        <w:rPr>
          <w:rFonts w:hint="eastAsia"/>
        </w:rPr>
        <w:t>拉纤</w:t>
      </w:r>
    </w:p>
    <w:p w14:paraId="30FFBBD7" w14:textId="77777777" w:rsidR="006A7335" w:rsidRDefault="00000000">
      <w:pPr>
        <w:pStyle w:val="afffffffff"/>
      </w:pPr>
      <w:r>
        <w:rPr>
          <w:rFonts w:hint="eastAsia"/>
        </w:rPr>
        <w:lastRenderedPageBreak/>
        <w:t>适用于主干或者主枝倾斜度小，附近有合适附着物的古树名木。</w:t>
      </w:r>
    </w:p>
    <w:p w14:paraId="5DD5EFC9" w14:textId="77777777" w:rsidR="006A7335" w:rsidRDefault="00000000">
      <w:pPr>
        <w:pStyle w:val="afffffffff"/>
      </w:pPr>
      <w:r>
        <w:rPr>
          <w:rFonts w:hint="eastAsia"/>
        </w:rPr>
        <w:t>硬拉纤宜使用直径不少于6 cm，壁厚约3 mm钢管，两端压扁后打孔。铁箍常用宽不小于10 cm、厚不小于5 mm的扁钢制作，对接处打孔。钢管和铁箍外涂防锈漆，再涂与树木颜色相似的色漆。安装时将钢管的两端与铁箍对接处插在一起，插上螺栓固定，铁箍与树皮间加橡胶垫。随着古树名木的生长，要适当调整铁箍大小和钢管紧度。</w:t>
      </w:r>
    </w:p>
    <w:p w14:paraId="735CD333" w14:textId="77777777" w:rsidR="006A7335" w:rsidRDefault="00000000">
      <w:pPr>
        <w:pStyle w:val="afffffffff"/>
      </w:pPr>
      <w:r>
        <w:rPr>
          <w:rFonts w:hint="eastAsia"/>
        </w:rPr>
        <w:t>软拉纤宜使用直径8 mm～12 mm的钢丝，在被拉的树枝或主干的重心以上选牵引点，钢丝通过铁箍或者螺纹杆与被拉树枝连接，并加橡胶垫固定，系上钢丝绳，安装紧线器与另一端附着体套上。通过紧线器调节钢丝绳松紧度，使被拉树枝（干）可在一定范围内摇动。随着古树名木的生长，要适当调节铁箍大小和钢丝松紧度。</w:t>
      </w:r>
    </w:p>
    <w:p w14:paraId="4B1F3BEB" w14:textId="77777777" w:rsidR="006A7335" w:rsidRDefault="00000000">
      <w:pPr>
        <w:pStyle w:val="affe"/>
        <w:spacing w:before="156" w:after="156"/>
      </w:pPr>
      <w:r>
        <w:rPr>
          <w:rFonts w:hint="eastAsia"/>
        </w:rPr>
        <w:t>铁箍加固</w:t>
      </w:r>
    </w:p>
    <w:p w14:paraId="084A91E6" w14:textId="77777777" w:rsidR="006A7335" w:rsidRDefault="00000000">
      <w:pPr>
        <w:pStyle w:val="afffffffff"/>
      </w:pPr>
      <w:r>
        <w:rPr>
          <w:rFonts w:hint="eastAsia"/>
        </w:rPr>
        <w:t>适用于干或主枝破损、劈裂、有断裂倾向的古树名木。</w:t>
      </w:r>
    </w:p>
    <w:p w14:paraId="2FCBCAC5" w14:textId="77777777" w:rsidR="006A7335" w:rsidRDefault="00000000">
      <w:pPr>
        <w:pStyle w:val="afffffffff"/>
      </w:pPr>
      <w:r>
        <w:rPr>
          <w:rFonts w:hint="eastAsia"/>
        </w:rPr>
        <w:t>在树体劈裂或主干有裂缝处打铁箍，铁箍与树干间用塑胶等软性材料做保护垫，铁箍表层涂防腐漆。</w:t>
      </w:r>
    </w:p>
    <w:p w14:paraId="382EB378" w14:textId="77777777" w:rsidR="006A7335" w:rsidRDefault="00000000">
      <w:pPr>
        <w:pStyle w:val="affe"/>
        <w:spacing w:before="156" w:after="156"/>
      </w:pPr>
      <w:bookmarkStart w:id="210" w:name="_Toc163488493"/>
      <w:r>
        <w:rPr>
          <w:rFonts w:hint="eastAsia"/>
        </w:rPr>
        <w:t>螺旋杆加固</w:t>
      </w:r>
      <w:bookmarkEnd w:id="210"/>
    </w:p>
    <w:p w14:paraId="72A7DC81" w14:textId="77777777" w:rsidR="006A7335" w:rsidRDefault="00000000">
      <w:pPr>
        <w:pStyle w:val="afffffffff"/>
      </w:pPr>
      <w:r>
        <w:rPr>
          <w:rFonts w:hint="eastAsia"/>
        </w:rPr>
        <w:t>一般不建议采用。适用于干或主枝破损、劈裂、有断裂倾向的古树名木。</w:t>
      </w:r>
    </w:p>
    <w:p w14:paraId="2CC33FDE" w14:textId="77777777" w:rsidR="006A7335" w:rsidRDefault="00000000">
      <w:pPr>
        <w:pStyle w:val="afffffffff"/>
      </w:pPr>
      <w:r>
        <w:rPr>
          <w:rFonts w:hint="eastAsia"/>
        </w:rPr>
        <w:t>螺纹杆直径1 cm～2 cm。树体劈裂处打孔，螺纹杆穿过树体，两头垫铁片和橡胶圈，拧紧镙母。螺栓及垫片应与树干木质部紧密结合，以达到加固和以后愈合体遮盖螺栓的目的。中间露空的螺纹杆应涂防锈漆防止管生锈。大树穴可每隔30 cm～80 cm用螺纹杆重复加固但上下杆要错开，避免伤害同一方位的输导组织。伤口应及时消毒，涂上紫胶漆等伤口愈合剂。</w:t>
      </w:r>
    </w:p>
    <w:p w14:paraId="5975FCFE" w14:textId="77777777" w:rsidR="006A7335" w:rsidRDefault="00000000">
      <w:pPr>
        <w:pStyle w:val="affd"/>
        <w:spacing w:before="156" w:after="156"/>
      </w:pPr>
      <w:bookmarkStart w:id="211" w:name="_Toc163598570"/>
      <w:bookmarkStart w:id="212" w:name="_Toc163488494"/>
      <w:bookmarkStart w:id="213" w:name="_Toc163550384"/>
      <w:bookmarkStart w:id="214" w:name="_Toc164120568"/>
      <w:bookmarkStart w:id="215" w:name="_Toc163514136"/>
      <w:r>
        <w:rPr>
          <w:rFonts w:hint="eastAsia"/>
        </w:rPr>
        <w:t>遮阴和保湿</w:t>
      </w:r>
      <w:bookmarkEnd w:id="211"/>
      <w:bookmarkEnd w:id="212"/>
      <w:bookmarkEnd w:id="213"/>
      <w:bookmarkEnd w:id="214"/>
      <w:bookmarkEnd w:id="215"/>
    </w:p>
    <w:p w14:paraId="1E7771D8" w14:textId="77777777" w:rsidR="006A7335" w:rsidRDefault="00000000">
      <w:pPr>
        <w:pStyle w:val="afffff4"/>
        <w:ind w:firstLine="420"/>
      </w:pPr>
      <w:r>
        <w:rPr>
          <w:rFonts w:hint="eastAsia"/>
        </w:rPr>
        <w:t>适用于冠层叶片严重缺失的濒危古树名木，防止枝干因高温光照灼伤、失水而导致树皮开裂。</w:t>
      </w:r>
    </w:p>
    <w:p w14:paraId="67572F94" w14:textId="77777777" w:rsidR="006A7335" w:rsidRDefault="00000000">
      <w:pPr>
        <w:pStyle w:val="affe"/>
        <w:spacing w:before="156" w:after="156"/>
      </w:pPr>
      <w:r>
        <w:rPr>
          <w:rFonts w:hint="eastAsia"/>
        </w:rPr>
        <w:t>遮阴</w:t>
      </w:r>
    </w:p>
    <w:p w14:paraId="16C91EE1" w14:textId="77777777" w:rsidR="006A7335" w:rsidRDefault="00000000">
      <w:pPr>
        <w:pStyle w:val="afffff4"/>
        <w:ind w:firstLine="420"/>
      </w:pPr>
      <w:r>
        <w:rPr>
          <w:rFonts w:hint="eastAsia"/>
        </w:rPr>
        <w:t>在冠层上布设遮阴网，高度离树冠不少于1 m，遮阴率应控制在50%以下。建议采用方便伸展收缩的遮阴网，在雨季、阴天等天气下应收起遮阴网，给古树名木补充光照。</w:t>
      </w:r>
    </w:p>
    <w:p w14:paraId="3CB2569C" w14:textId="77777777" w:rsidR="006A7335" w:rsidRDefault="00000000">
      <w:pPr>
        <w:pStyle w:val="affe"/>
        <w:spacing w:before="156" w:after="156"/>
      </w:pPr>
      <w:r>
        <w:rPr>
          <w:rFonts w:hint="eastAsia"/>
        </w:rPr>
        <w:t>保湿</w:t>
      </w:r>
    </w:p>
    <w:p w14:paraId="20B17358" w14:textId="77777777" w:rsidR="006A7335" w:rsidRDefault="00000000">
      <w:pPr>
        <w:pStyle w:val="afffff4"/>
        <w:ind w:firstLine="420"/>
      </w:pPr>
      <w:r>
        <w:rPr>
          <w:rFonts w:hint="eastAsia"/>
        </w:rPr>
        <w:t>树干缠绕遮阴保湿材料，如无纺布、草绳等，并定期喷水保湿，喷水时保持均匀，并且要合理控制喷水时间和喷水量，防止枝干腐烂及根部积水。</w:t>
      </w:r>
    </w:p>
    <w:p w14:paraId="52A2B42F" w14:textId="77777777" w:rsidR="006A7335" w:rsidRDefault="00000000">
      <w:pPr>
        <w:pStyle w:val="affc"/>
        <w:spacing w:before="312" w:after="312"/>
        <w:ind w:left="0"/>
      </w:pPr>
      <w:bookmarkStart w:id="216" w:name="_Toc163514138"/>
      <w:bookmarkStart w:id="217" w:name="_Toc163550385"/>
      <w:bookmarkStart w:id="218" w:name="_Toc163598571"/>
      <w:bookmarkStart w:id="219" w:name="_Toc163488495"/>
      <w:bookmarkStart w:id="220" w:name="_Toc164120569"/>
      <w:r>
        <w:rPr>
          <w:rFonts w:hint="eastAsia"/>
        </w:rPr>
        <w:t>桥接</w:t>
      </w:r>
      <w:bookmarkEnd w:id="216"/>
      <w:bookmarkEnd w:id="217"/>
      <w:bookmarkEnd w:id="218"/>
      <w:bookmarkEnd w:id="219"/>
      <w:r>
        <w:rPr>
          <w:rFonts w:hint="eastAsia"/>
        </w:rPr>
        <w:t>和靠接</w:t>
      </w:r>
      <w:bookmarkEnd w:id="220"/>
    </w:p>
    <w:p w14:paraId="46E75846" w14:textId="77777777" w:rsidR="006A7335" w:rsidRDefault="00000000">
      <w:pPr>
        <w:pStyle w:val="affd"/>
        <w:spacing w:before="156" w:after="156"/>
      </w:pPr>
      <w:bookmarkStart w:id="221" w:name="_Toc164120570"/>
      <w:r>
        <w:rPr>
          <w:rFonts w:hint="eastAsia"/>
        </w:rPr>
        <w:t>桥接</w:t>
      </w:r>
      <w:bookmarkEnd w:id="221"/>
    </w:p>
    <w:p w14:paraId="3432502B" w14:textId="77777777" w:rsidR="006A7335" w:rsidRDefault="00000000">
      <w:pPr>
        <w:pStyle w:val="afffffffff0"/>
      </w:pPr>
      <w:r>
        <w:rPr>
          <w:rFonts w:hint="eastAsia"/>
        </w:rPr>
        <w:t>适用于根系完好，但主干或大分枝韧皮部大面积损伤的古树名木。</w:t>
      </w:r>
    </w:p>
    <w:p w14:paraId="093A5A31" w14:textId="77777777" w:rsidR="006A7335" w:rsidRDefault="00000000">
      <w:pPr>
        <w:pStyle w:val="afffffffff0"/>
      </w:pPr>
      <w:r>
        <w:rPr>
          <w:rFonts w:hint="eastAsia"/>
        </w:rPr>
        <w:t>利用古树名木自身或同种树种的萌枝、萌蘖、1年生老熟健壮的枝条或多年生的树枝作为接穗。</w:t>
      </w:r>
    </w:p>
    <w:p w14:paraId="1EA2B1BD" w14:textId="77777777" w:rsidR="006A7335" w:rsidRDefault="00000000">
      <w:pPr>
        <w:pStyle w:val="afffffffff0"/>
      </w:pPr>
      <w:r>
        <w:rPr>
          <w:rFonts w:hint="eastAsia"/>
        </w:rPr>
        <w:t>桥接前先对损伤部位进行清腐和杀菌消毒。接穗两头削成马耳形，在损伤部位上下两端对应分别切成倒“T”和“T”形切口，深达木质部，然后将切口处韧皮部慢慢撬开，将接穗插入，最后用保鲜膜缠绕固定。如用多年生树枝做接穗，可用小钉固定再缠绕保鲜膜保护。定期检查，必要时重新桥接直至成功。</w:t>
      </w:r>
    </w:p>
    <w:p w14:paraId="62897261" w14:textId="77777777" w:rsidR="006A7335" w:rsidRDefault="00000000">
      <w:pPr>
        <w:pStyle w:val="affd"/>
        <w:spacing w:before="156" w:after="156"/>
      </w:pPr>
      <w:bookmarkStart w:id="222" w:name="_Toc163598572"/>
      <w:bookmarkStart w:id="223" w:name="_Toc163550386"/>
      <w:bookmarkStart w:id="224" w:name="_Toc164120571"/>
      <w:r>
        <w:rPr>
          <w:rFonts w:hint="eastAsia"/>
        </w:rPr>
        <w:lastRenderedPageBreak/>
        <w:t>靠接</w:t>
      </w:r>
      <w:bookmarkEnd w:id="222"/>
      <w:bookmarkEnd w:id="223"/>
      <w:bookmarkEnd w:id="224"/>
    </w:p>
    <w:p w14:paraId="4DF5E175" w14:textId="77777777" w:rsidR="006A7335" w:rsidRDefault="00000000">
      <w:pPr>
        <w:pStyle w:val="afffffffff0"/>
      </w:pPr>
      <w:r>
        <w:rPr>
          <w:rFonts w:hint="eastAsia"/>
        </w:rPr>
        <w:t>适用于根系受损严重或主干或大分枝韧皮部大面积损伤的古树名木。</w:t>
      </w:r>
    </w:p>
    <w:p w14:paraId="6CD726C2" w14:textId="77777777" w:rsidR="006A7335" w:rsidRDefault="00000000">
      <w:pPr>
        <w:pStyle w:val="afffffffff0"/>
      </w:pPr>
      <w:r>
        <w:rPr>
          <w:rFonts w:hint="eastAsia"/>
        </w:rPr>
        <w:t>在古树名木旁种植同种幼树，数量依据古树名木情况确定，幼树生长旺盛后，将幼树枝条靠接在古树名木树干上，即将树干在一定高度处将韧皮部切开，将幼枝的切面与古树的韧皮部贴紧，用绳子扎紧，定期检查，必要时重新靠接直至成功。</w:t>
      </w:r>
    </w:p>
    <w:p w14:paraId="14F6D7D7" w14:textId="77777777" w:rsidR="006A7335" w:rsidRDefault="00000000">
      <w:pPr>
        <w:pStyle w:val="affc"/>
        <w:spacing w:before="312" w:after="312"/>
        <w:ind w:left="0"/>
      </w:pPr>
      <w:bookmarkStart w:id="225" w:name="_Toc163550387"/>
      <w:bookmarkStart w:id="226" w:name="_Toc163598573"/>
      <w:bookmarkStart w:id="227" w:name="_Toc163514137"/>
      <w:bookmarkStart w:id="228" w:name="_Toc164120572"/>
      <w:r>
        <w:rPr>
          <w:rFonts w:hint="eastAsia"/>
        </w:rPr>
        <w:t>设置避雷装置</w:t>
      </w:r>
      <w:bookmarkEnd w:id="225"/>
      <w:bookmarkEnd w:id="226"/>
      <w:bookmarkEnd w:id="227"/>
      <w:bookmarkEnd w:id="228"/>
    </w:p>
    <w:p w14:paraId="5CC31437" w14:textId="77777777" w:rsidR="006A7335" w:rsidRDefault="00000000">
      <w:pPr>
        <w:pStyle w:val="afffff4"/>
        <w:ind w:firstLine="420"/>
      </w:pPr>
      <w:r>
        <w:rPr>
          <w:rFonts w:hint="eastAsia"/>
        </w:rPr>
        <w:t>生长在雷电高发区、位于地势高处或存在雷击风险的古树名木，安装不损伤树体的避雷装置，避雷装置尽量不在树体上安装。避雷装置应符合QX/T 231的相关规定。</w:t>
      </w:r>
    </w:p>
    <w:p w14:paraId="42EB7C43" w14:textId="77777777" w:rsidR="006A7335" w:rsidRDefault="00000000">
      <w:pPr>
        <w:pStyle w:val="affc"/>
        <w:spacing w:before="312" w:after="312"/>
        <w:ind w:left="0"/>
      </w:pPr>
      <w:bookmarkStart w:id="229" w:name="_Toc163598574"/>
      <w:bookmarkStart w:id="230" w:name="_Toc163514139"/>
      <w:bookmarkStart w:id="231" w:name="_Toc164120573"/>
      <w:bookmarkStart w:id="232" w:name="_Toc163550388"/>
      <w:bookmarkStart w:id="233" w:name="_Toc163488496"/>
      <w:r>
        <w:rPr>
          <w:rFonts w:hint="eastAsia"/>
        </w:rPr>
        <w:t>档案管理</w:t>
      </w:r>
      <w:bookmarkEnd w:id="229"/>
      <w:bookmarkEnd w:id="230"/>
      <w:bookmarkEnd w:id="231"/>
      <w:bookmarkEnd w:id="232"/>
      <w:bookmarkEnd w:id="233"/>
    </w:p>
    <w:p w14:paraId="5F0B00F6" w14:textId="77777777" w:rsidR="006A7335" w:rsidRDefault="00000000">
      <w:pPr>
        <w:pStyle w:val="afffff4"/>
        <w:ind w:firstLine="420"/>
      </w:pPr>
      <w:r>
        <w:rPr>
          <w:rFonts w:hint="eastAsia"/>
        </w:rPr>
        <w:t>古树名木抢救复壮工作应当建立和完善档案资料，包括纸质和电子档案，并设专人管理。档案资料内容包括但不限于古树名木健康诊断记录、“一树一策”抢救复壮方案、抢救复壮实施验收报告、抢救复壮成效报告等资料，宜保存10年～30年。</w:t>
      </w:r>
    </w:p>
    <w:p w14:paraId="4430C96A" w14:textId="77777777" w:rsidR="006A7335" w:rsidRDefault="00000000">
      <w:pPr>
        <w:pStyle w:val="afffff4"/>
        <w:ind w:firstLineChars="0" w:firstLine="0"/>
        <w:jc w:val="center"/>
      </w:pPr>
      <w:bookmarkStart w:id="234" w:name="BookMark8"/>
      <w:bookmarkEnd w:id="31"/>
      <w:r>
        <w:rPr>
          <w:rFonts w:hint="eastAsia"/>
          <w:noProof/>
        </w:rPr>
        <w:drawing>
          <wp:inline distT="0" distB="0" distL="0" distR="0" wp14:anchorId="51D9B411" wp14:editId="27DDD5A1">
            <wp:extent cx="1485900" cy="317500"/>
            <wp:effectExtent l="0" t="0" r="0" b="6350"/>
            <wp:docPr id="173073984" name="图片 1"/>
            <wp:cNvGraphicFramePr/>
            <a:graphic xmlns:a="http://schemas.openxmlformats.org/drawingml/2006/main">
              <a:graphicData uri="http://schemas.openxmlformats.org/drawingml/2006/picture">
                <pic:pic xmlns:pic="http://schemas.openxmlformats.org/drawingml/2006/picture">
                  <pic:nvPicPr>
                    <pic:cNvPr id="173073984"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4"/>
    </w:p>
    <w:sectPr w:rsidR="006A7335">
      <w:pgSz w:w="11906" w:h="16838"/>
      <w:pgMar w:top="567"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C6B1" w14:textId="77777777" w:rsidR="00834CC8" w:rsidRDefault="00834CC8">
      <w:pPr>
        <w:spacing w:line="240" w:lineRule="auto"/>
      </w:pPr>
      <w:r>
        <w:separator/>
      </w:r>
    </w:p>
  </w:endnote>
  <w:endnote w:type="continuationSeparator" w:id="0">
    <w:p w14:paraId="6DDCF33C" w14:textId="77777777" w:rsidR="00834CC8" w:rsidRDefault="00834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3012" w14:textId="77777777" w:rsidR="006A7335"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E1BC" w14:textId="77777777" w:rsidR="006A7335" w:rsidRDefault="006A7335">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4B10" w14:textId="77777777" w:rsidR="006A7335" w:rsidRDefault="006A733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2510" w14:textId="77777777" w:rsidR="006A7335" w:rsidRDefault="00000000">
    <w:pPr>
      <w:pStyle w:val="afffff1"/>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0087" w14:textId="77777777" w:rsidR="00834CC8" w:rsidRDefault="00834CC8">
      <w:pPr>
        <w:spacing w:line="240" w:lineRule="auto"/>
      </w:pPr>
      <w:r>
        <w:separator/>
      </w:r>
    </w:p>
  </w:footnote>
  <w:footnote w:type="continuationSeparator" w:id="0">
    <w:p w14:paraId="26B67DA9" w14:textId="77777777" w:rsidR="00834CC8" w:rsidRDefault="00834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9695" w14:textId="77777777" w:rsidR="006A7335" w:rsidRDefault="006A7335">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E0C5" w14:textId="77777777" w:rsidR="006A7335"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799B" w14:textId="77777777" w:rsidR="006A7335" w:rsidRDefault="006A733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D549" w14:textId="77777777" w:rsidR="006A7335"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44/T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1B0F" w14:textId="1F8F1819" w:rsidR="006A7335" w:rsidRDefault="00000000">
    <w:pPr>
      <w:pStyle w:val="afffff9"/>
    </w:pPr>
    <w:r>
      <w:fldChar w:fldCharType="begin"/>
    </w:r>
    <w:r>
      <w:instrText xml:space="preserve"> STYLEREF  标准文件_文件编号  \* MERGEFORMAT </w:instrText>
    </w:r>
    <w:r>
      <w:fldChar w:fldCharType="separate"/>
    </w:r>
    <w:r w:rsidR="00F65DF8">
      <w:rPr>
        <w:noProof/>
      </w:rPr>
      <w:t>DB 44/T XXXX</w:t>
    </w:r>
    <w:r w:rsidR="00F65DF8">
      <w:rPr>
        <w:noProof/>
      </w:rPr>
      <w:t>—</w:t>
    </w:r>
    <w:r w:rsidR="00F65DF8">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852"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78319003">
    <w:abstractNumId w:val="0"/>
  </w:num>
  <w:num w:numId="2" w16cid:durableId="1022972841">
    <w:abstractNumId w:val="27"/>
  </w:num>
  <w:num w:numId="3" w16cid:durableId="757753424">
    <w:abstractNumId w:val="5"/>
  </w:num>
  <w:num w:numId="4" w16cid:durableId="171652363">
    <w:abstractNumId w:val="23"/>
  </w:num>
  <w:num w:numId="5" w16cid:durableId="471866164">
    <w:abstractNumId w:val="18"/>
  </w:num>
  <w:num w:numId="6" w16cid:durableId="1199777404">
    <w:abstractNumId w:val="13"/>
  </w:num>
  <w:num w:numId="7" w16cid:durableId="762991145">
    <w:abstractNumId w:val="8"/>
  </w:num>
  <w:num w:numId="8" w16cid:durableId="1541550222">
    <w:abstractNumId w:val="3"/>
  </w:num>
  <w:num w:numId="9" w16cid:durableId="371997304">
    <w:abstractNumId w:val="9"/>
  </w:num>
  <w:num w:numId="10" w16cid:durableId="483400799">
    <w:abstractNumId w:val="16"/>
  </w:num>
  <w:num w:numId="11" w16cid:durableId="2054845232">
    <w:abstractNumId w:val="25"/>
  </w:num>
  <w:num w:numId="12" w16cid:durableId="1319768164">
    <w:abstractNumId w:val="11"/>
  </w:num>
  <w:num w:numId="13" w16cid:durableId="1780486615">
    <w:abstractNumId w:val="12"/>
  </w:num>
  <w:num w:numId="14" w16cid:durableId="1485858770">
    <w:abstractNumId w:val="7"/>
  </w:num>
  <w:num w:numId="15" w16cid:durableId="783811803">
    <w:abstractNumId w:val="19"/>
  </w:num>
  <w:num w:numId="16" w16cid:durableId="2002000555">
    <w:abstractNumId w:val="21"/>
  </w:num>
  <w:num w:numId="17" w16cid:durableId="80755911">
    <w:abstractNumId w:val="17"/>
  </w:num>
  <w:num w:numId="18" w16cid:durableId="1642731586">
    <w:abstractNumId w:val="29"/>
  </w:num>
  <w:num w:numId="19" w16cid:durableId="916213523">
    <w:abstractNumId w:val="15"/>
  </w:num>
  <w:num w:numId="20" w16cid:durableId="496043742">
    <w:abstractNumId w:val="1"/>
  </w:num>
  <w:num w:numId="21" w16cid:durableId="1822379804">
    <w:abstractNumId w:val="10"/>
  </w:num>
  <w:num w:numId="22" w16cid:durableId="1156143443">
    <w:abstractNumId w:val="30"/>
  </w:num>
  <w:num w:numId="23" w16cid:durableId="1319457659">
    <w:abstractNumId w:val="20"/>
  </w:num>
  <w:num w:numId="24" w16cid:durableId="30499612">
    <w:abstractNumId w:val="6"/>
  </w:num>
  <w:num w:numId="25" w16cid:durableId="53353373">
    <w:abstractNumId w:val="26"/>
  </w:num>
  <w:num w:numId="26" w16cid:durableId="1150943604">
    <w:abstractNumId w:val="28"/>
  </w:num>
  <w:num w:numId="27" w16cid:durableId="275988243">
    <w:abstractNumId w:val="2"/>
  </w:num>
  <w:num w:numId="28" w16cid:durableId="1693795705">
    <w:abstractNumId w:val="4"/>
  </w:num>
  <w:num w:numId="29" w16cid:durableId="1627270103">
    <w:abstractNumId w:val="14"/>
  </w:num>
  <w:num w:numId="30" w16cid:durableId="1647855124">
    <w:abstractNumId w:val="24"/>
  </w:num>
  <w:num w:numId="31" w16cid:durableId="329531495">
    <w:abstractNumId w:val="22"/>
  </w:num>
  <w:num w:numId="32" w16cid:durableId="1816751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663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ocumentProtection w:edit="forms" w:enforcement="1" w:cryptProviderType="rsaAES" w:cryptAlgorithmClass="hash" w:cryptAlgorithmType="typeAny" w:cryptAlgorithmSid="14" w:cryptSpinCount="100000" w:hash="9AW4wjI5F/LeMaz3TJ33SJE5FE0sxs3sUD80VDuqOP74ItEowYE6iIbgkzB0CTScDKWwEzB7oUs5OojBP1atXg==" w:salt="buCxH5d9PKKpRINhQFZFh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hhMDhjMzM0ODJkMGM5YTY3NTgyMWRjODVjN2ZlZmQifQ=="/>
  </w:docVars>
  <w:rsids>
    <w:rsidRoot w:val="006E1BE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675"/>
    <w:rsid w:val="000346A5"/>
    <w:rsid w:val="000359C3"/>
    <w:rsid w:val="00035A7D"/>
    <w:rsid w:val="000365ED"/>
    <w:rsid w:val="0004242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58CF"/>
    <w:rsid w:val="00086AA1"/>
    <w:rsid w:val="00087A77"/>
    <w:rsid w:val="00090CA6"/>
    <w:rsid w:val="00092B8A"/>
    <w:rsid w:val="00092FB0"/>
    <w:rsid w:val="000934C5"/>
    <w:rsid w:val="00093D25"/>
    <w:rsid w:val="00093DAB"/>
    <w:rsid w:val="00094D73"/>
    <w:rsid w:val="00094FE1"/>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4D8"/>
    <w:rsid w:val="000C2FBD"/>
    <w:rsid w:val="000C4B41"/>
    <w:rsid w:val="000C57D6"/>
    <w:rsid w:val="000C6362"/>
    <w:rsid w:val="000C7666"/>
    <w:rsid w:val="000D0A9C"/>
    <w:rsid w:val="000D133E"/>
    <w:rsid w:val="000D1795"/>
    <w:rsid w:val="000D329A"/>
    <w:rsid w:val="000D4B9C"/>
    <w:rsid w:val="000D4EB6"/>
    <w:rsid w:val="000D6D37"/>
    <w:rsid w:val="000D753B"/>
    <w:rsid w:val="000E4C9E"/>
    <w:rsid w:val="000E6FD7"/>
    <w:rsid w:val="000F06E1"/>
    <w:rsid w:val="000F0DBB"/>
    <w:rsid w:val="000F0E3C"/>
    <w:rsid w:val="000F19D5"/>
    <w:rsid w:val="000F4AEA"/>
    <w:rsid w:val="000F4CE6"/>
    <w:rsid w:val="000F633F"/>
    <w:rsid w:val="000F67E9"/>
    <w:rsid w:val="00104926"/>
    <w:rsid w:val="00106597"/>
    <w:rsid w:val="001126E3"/>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434"/>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15E"/>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5CF"/>
    <w:rsid w:val="00210B15"/>
    <w:rsid w:val="00211337"/>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F80"/>
    <w:rsid w:val="00262696"/>
    <w:rsid w:val="00263D25"/>
    <w:rsid w:val="002643C3"/>
    <w:rsid w:val="00264A0C"/>
    <w:rsid w:val="00265427"/>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760"/>
    <w:rsid w:val="002A084B"/>
    <w:rsid w:val="002A1260"/>
    <w:rsid w:val="002A1589"/>
    <w:rsid w:val="002A1608"/>
    <w:rsid w:val="002A25DC"/>
    <w:rsid w:val="002A3AAB"/>
    <w:rsid w:val="002A4CEA"/>
    <w:rsid w:val="002A5977"/>
    <w:rsid w:val="002A5A13"/>
    <w:rsid w:val="002A757F"/>
    <w:rsid w:val="002A7F44"/>
    <w:rsid w:val="002B0C40"/>
    <w:rsid w:val="002B140D"/>
    <w:rsid w:val="002B1966"/>
    <w:rsid w:val="002B4508"/>
    <w:rsid w:val="002B5779"/>
    <w:rsid w:val="002B7332"/>
    <w:rsid w:val="002B7F51"/>
    <w:rsid w:val="002C09E7"/>
    <w:rsid w:val="002C1E06"/>
    <w:rsid w:val="002C1E1C"/>
    <w:rsid w:val="002C3AA9"/>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7F86"/>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559C"/>
    <w:rsid w:val="00376713"/>
    <w:rsid w:val="00381815"/>
    <w:rsid w:val="003819AF"/>
    <w:rsid w:val="00381ED8"/>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3E3"/>
    <w:rsid w:val="003974EB"/>
    <w:rsid w:val="00397CC5"/>
    <w:rsid w:val="003A1582"/>
    <w:rsid w:val="003A3042"/>
    <w:rsid w:val="003A4077"/>
    <w:rsid w:val="003B09AD"/>
    <w:rsid w:val="003B1F18"/>
    <w:rsid w:val="003B29C6"/>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0924"/>
    <w:rsid w:val="003F23D3"/>
    <w:rsid w:val="003F3F08"/>
    <w:rsid w:val="003F49F1"/>
    <w:rsid w:val="003F6272"/>
    <w:rsid w:val="00400E72"/>
    <w:rsid w:val="00401400"/>
    <w:rsid w:val="0040185E"/>
    <w:rsid w:val="00404869"/>
    <w:rsid w:val="00405884"/>
    <w:rsid w:val="00407D39"/>
    <w:rsid w:val="00410A13"/>
    <w:rsid w:val="0041477A"/>
    <w:rsid w:val="004167A3"/>
    <w:rsid w:val="00423294"/>
    <w:rsid w:val="00432DAA"/>
    <w:rsid w:val="00434305"/>
    <w:rsid w:val="00435DF7"/>
    <w:rsid w:val="0044083F"/>
    <w:rsid w:val="00441800"/>
    <w:rsid w:val="00441AE7"/>
    <w:rsid w:val="00445574"/>
    <w:rsid w:val="004467FB"/>
    <w:rsid w:val="00452D6B"/>
    <w:rsid w:val="00454484"/>
    <w:rsid w:val="0045517B"/>
    <w:rsid w:val="00463B77"/>
    <w:rsid w:val="00463C7B"/>
    <w:rsid w:val="004644A6"/>
    <w:rsid w:val="004659BD"/>
    <w:rsid w:val="00466DE8"/>
    <w:rsid w:val="00470775"/>
    <w:rsid w:val="004746B1"/>
    <w:rsid w:val="0047583F"/>
    <w:rsid w:val="00475DE8"/>
    <w:rsid w:val="004800E2"/>
    <w:rsid w:val="00481C44"/>
    <w:rsid w:val="00484936"/>
    <w:rsid w:val="00485C89"/>
    <w:rsid w:val="00486BE3"/>
    <w:rsid w:val="004905E4"/>
    <w:rsid w:val="00490A89"/>
    <w:rsid w:val="00490AB4"/>
    <w:rsid w:val="00492F02"/>
    <w:rsid w:val="004939AE"/>
    <w:rsid w:val="004A12DF"/>
    <w:rsid w:val="004A17E6"/>
    <w:rsid w:val="004A1BA8"/>
    <w:rsid w:val="004A31E6"/>
    <w:rsid w:val="004A4B57"/>
    <w:rsid w:val="004A61B7"/>
    <w:rsid w:val="004A63FA"/>
    <w:rsid w:val="004A70D2"/>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528E"/>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3251"/>
    <w:rsid w:val="0056487B"/>
    <w:rsid w:val="00564FB9"/>
    <w:rsid w:val="00573D9E"/>
    <w:rsid w:val="005801E3"/>
    <w:rsid w:val="00581802"/>
    <w:rsid w:val="005836A8"/>
    <w:rsid w:val="0058409C"/>
    <w:rsid w:val="00584262"/>
    <w:rsid w:val="00586630"/>
    <w:rsid w:val="00587ADD"/>
    <w:rsid w:val="00594CB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6849"/>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335"/>
    <w:rsid w:val="006B2672"/>
    <w:rsid w:val="006B54BF"/>
    <w:rsid w:val="006B5F44"/>
    <w:rsid w:val="006B5F90"/>
    <w:rsid w:val="006B62E4"/>
    <w:rsid w:val="006B66FA"/>
    <w:rsid w:val="006C1BBA"/>
    <w:rsid w:val="006C2079"/>
    <w:rsid w:val="006C5A62"/>
    <w:rsid w:val="006C5D68"/>
    <w:rsid w:val="006C6976"/>
    <w:rsid w:val="006C6DD0"/>
    <w:rsid w:val="006D04EA"/>
    <w:rsid w:val="006D16C4"/>
    <w:rsid w:val="006D3E96"/>
    <w:rsid w:val="006D4515"/>
    <w:rsid w:val="006D4BB1"/>
    <w:rsid w:val="006D6593"/>
    <w:rsid w:val="006D78C9"/>
    <w:rsid w:val="006E1BEF"/>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5AC5"/>
    <w:rsid w:val="0073720F"/>
    <w:rsid w:val="00737796"/>
    <w:rsid w:val="0074165C"/>
    <w:rsid w:val="00742C35"/>
    <w:rsid w:val="007432CA"/>
    <w:rsid w:val="00743929"/>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EA5"/>
    <w:rsid w:val="00763B3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9BD"/>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2A82"/>
    <w:rsid w:val="007F0ED8"/>
    <w:rsid w:val="007F0F63"/>
    <w:rsid w:val="007F75CE"/>
    <w:rsid w:val="008013A4"/>
    <w:rsid w:val="008027CE"/>
    <w:rsid w:val="00802F42"/>
    <w:rsid w:val="00804383"/>
    <w:rsid w:val="00804BB7"/>
    <w:rsid w:val="00804D41"/>
    <w:rsid w:val="00806E06"/>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A84"/>
    <w:rsid w:val="008269DD"/>
    <w:rsid w:val="00830621"/>
    <w:rsid w:val="0083348C"/>
    <w:rsid w:val="00834CC8"/>
    <w:rsid w:val="008373D3"/>
    <w:rsid w:val="00840617"/>
    <w:rsid w:val="00840F84"/>
    <w:rsid w:val="00842A47"/>
    <w:rsid w:val="00843C13"/>
    <w:rsid w:val="008454F8"/>
    <w:rsid w:val="00850C6D"/>
    <w:rsid w:val="0085173A"/>
    <w:rsid w:val="00856316"/>
    <w:rsid w:val="008603CE"/>
    <w:rsid w:val="008620FC"/>
    <w:rsid w:val="008627A5"/>
    <w:rsid w:val="00863E05"/>
    <w:rsid w:val="00865ACA"/>
    <w:rsid w:val="00865D28"/>
    <w:rsid w:val="00865F85"/>
    <w:rsid w:val="00867C10"/>
    <w:rsid w:val="00870439"/>
    <w:rsid w:val="00870DA1"/>
    <w:rsid w:val="00875B01"/>
    <w:rsid w:val="00880702"/>
    <w:rsid w:val="00883F93"/>
    <w:rsid w:val="00884DB3"/>
    <w:rsid w:val="00885A9D"/>
    <w:rsid w:val="008864F6"/>
    <w:rsid w:val="0089049D"/>
    <w:rsid w:val="008904A0"/>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E7C"/>
    <w:rsid w:val="008B3615"/>
    <w:rsid w:val="008B4AC4"/>
    <w:rsid w:val="008B50C8"/>
    <w:rsid w:val="008B5281"/>
    <w:rsid w:val="008B7E05"/>
    <w:rsid w:val="008C1797"/>
    <w:rsid w:val="008C219C"/>
    <w:rsid w:val="008C475E"/>
    <w:rsid w:val="008C619A"/>
    <w:rsid w:val="008D0BD0"/>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2E5"/>
    <w:rsid w:val="008F788F"/>
    <w:rsid w:val="008F7EA2"/>
    <w:rsid w:val="00902722"/>
    <w:rsid w:val="009027BC"/>
    <w:rsid w:val="009062E6"/>
    <w:rsid w:val="00911BE5"/>
    <w:rsid w:val="00913858"/>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2A4D"/>
    <w:rsid w:val="0098364B"/>
    <w:rsid w:val="009911AF"/>
    <w:rsid w:val="00991875"/>
    <w:rsid w:val="00991F92"/>
    <w:rsid w:val="00992985"/>
    <w:rsid w:val="00992D0E"/>
    <w:rsid w:val="00993889"/>
    <w:rsid w:val="0099551B"/>
    <w:rsid w:val="00997BF1"/>
    <w:rsid w:val="009A089C"/>
    <w:rsid w:val="009A118E"/>
    <w:rsid w:val="009A21CD"/>
    <w:rsid w:val="009A278C"/>
    <w:rsid w:val="009A2BC2"/>
    <w:rsid w:val="009A42C1"/>
    <w:rsid w:val="009A4417"/>
    <w:rsid w:val="009A5429"/>
    <w:rsid w:val="009A6E5D"/>
    <w:rsid w:val="009A72AD"/>
    <w:rsid w:val="009B09E0"/>
    <w:rsid w:val="009B0BC5"/>
    <w:rsid w:val="009B1247"/>
    <w:rsid w:val="009B6029"/>
    <w:rsid w:val="009B6971"/>
    <w:rsid w:val="009B7E71"/>
    <w:rsid w:val="009C27F1"/>
    <w:rsid w:val="009C3152"/>
    <w:rsid w:val="009C4CFA"/>
    <w:rsid w:val="009C5070"/>
    <w:rsid w:val="009D112C"/>
    <w:rsid w:val="009D462D"/>
    <w:rsid w:val="009D47FA"/>
    <w:rsid w:val="009D4C5B"/>
    <w:rsid w:val="009D50D2"/>
    <w:rsid w:val="009D6BCA"/>
    <w:rsid w:val="009E0F62"/>
    <w:rsid w:val="009E14D4"/>
    <w:rsid w:val="009E166C"/>
    <w:rsid w:val="009E4A58"/>
    <w:rsid w:val="009E5A2D"/>
    <w:rsid w:val="009E5AB2"/>
    <w:rsid w:val="009E6219"/>
    <w:rsid w:val="009F03B3"/>
    <w:rsid w:val="009F1245"/>
    <w:rsid w:val="009F559B"/>
    <w:rsid w:val="009F77DE"/>
    <w:rsid w:val="00A0096C"/>
    <w:rsid w:val="00A01757"/>
    <w:rsid w:val="00A028C0"/>
    <w:rsid w:val="00A02BAE"/>
    <w:rsid w:val="00A06A6B"/>
    <w:rsid w:val="00A07E47"/>
    <w:rsid w:val="00A129D0"/>
    <w:rsid w:val="00A12C33"/>
    <w:rsid w:val="00A138BA"/>
    <w:rsid w:val="00A14C8E"/>
    <w:rsid w:val="00A14E59"/>
    <w:rsid w:val="00A153D9"/>
    <w:rsid w:val="00A15F09"/>
    <w:rsid w:val="00A169B6"/>
    <w:rsid w:val="00A20EA7"/>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ECD"/>
    <w:rsid w:val="00A8715E"/>
    <w:rsid w:val="00A9295B"/>
    <w:rsid w:val="00A93B09"/>
    <w:rsid w:val="00A94247"/>
    <w:rsid w:val="00A952D7"/>
    <w:rsid w:val="00A95D80"/>
    <w:rsid w:val="00A963F7"/>
    <w:rsid w:val="00A96AD8"/>
    <w:rsid w:val="00AA052C"/>
    <w:rsid w:val="00AA1E45"/>
    <w:rsid w:val="00AA4286"/>
    <w:rsid w:val="00AA456B"/>
    <w:rsid w:val="00AA57F5"/>
    <w:rsid w:val="00AA672E"/>
    <w:rsid w:val="00AA6EC9"/>
    <w:rsid w:val="00AB41D5"/>
    <w:rsid w:val="00AB45A1"/>
    <w:rsid w:val="00AB6309"/>
    <w:rsid w:val="00AB6C5F"/>
    <w:rsid w:val="00AB7129"/>
    <w:rsid w:val="00AC27A6"/>
    <w:rsid w:val="00AC30F7"/>
    <w:rsid w:val="00AC33F0"/>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25F"/>
    <w:rsid w:val="00B261F1"/>
    <w:rsid w:val="00B265BC"/>
    <w:rsid w:val="00B31FB1"/>
    <w:rsid w:val="00B33952"/>
    <w:rsid w:val="00B33C5E"/>
    <w:rsid w:val="00B342F4"/>
    <w:rsid w:val="00B34369"/>
    <w:rsid w:val="00B34DC2"/>
    <w:rsid w:val="00B378E5"/>
    <w:rsid w:val="00B4346D"/>
    <w:rsid w:val="00B440F4"/>
    <w:rsid w:val="00B447A5"/>
    <w:rsid w:val="00B464B1"/>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053F"/>
    <w:rsid w:val="00B827A6"/>
    <w:rsid w:val="00B831CE"/>
    <w:rsid w:val="00B86677"/>
    <w:rsid w:val="00B87131"/>
    <w:rsid w:val="00B930FF"/>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0CC9"/>
    <w:rsid w:val="00BE22F3"/>
    <w:rsid w:val="00BE5B52"/>
    <w:rsid w:val="00BE7B8D"/>
    <w:rsid w:val="00BF0993"/>
    <w:rsid w:val="00BF10A9"/>
    <w:rsid w:val="00BF1703"/>
    <w:rsid w:val="00BF231C"/>
    <w:rsid w:val="00BF2C33"/>
    <w:rsid w:val="00BF51E5"/>
    <w:rsid w:val="00BF6D7A"/>
    <w:rsid w:val="00BF74A6"/>
    <w:rsid w:val="00C013AD"/>
    <w:rsid w:val="00C04904"/>
    <w:rsid w:val="00C056B3"/>
    <w:rsid w:val="00C103E5"/>
    <w:rsid w:val="00C13319"/>
    <w:rsid w:val="00C13EE9"/>
    <w:rsid w:val="00C21540"/>
    <w:rsid w:val="00C21906"/>
    <w:rsid w:val="00C21BFA"/>
    <w:rsid w:val="00C22148"/>
    <w:rsid w:val="00C24C8D"/>
    <w:rsid w:val="00C25FE2"/>
    <w:rsid w:val="00C2617C"/>
    <w:rsid w:val="00C26B53"/>
    <w:rsid w:val="00C279B2"/>
    <w:rsid w:val="00C33E50"/>
    <w:rsid w:val="00C34C20"/>
    <w:rsid w:val="00C35A3E"/>
    <w:rsid w:val="00C414D8"/>
    <w:rsid w:val="00C42130"/>
    <w:rsid w:val="00C423A4"/>
    <w:rsid w:val="00C425EC"/>
    <w:rsid w:val="00C44BF5"/>
    <w:rsid w:val="00C521D6"/>
    <w:rsid w:val="00C532DD"/>
    <w:rsid w:val="00C55232"/>
    <w:rsid w:val="00C553A4"/>
    <w:rsid w:val="00C55A06"/>
    <w:rsid w:val="00C55D03"/>
    <w:rsid w:val="00C57B41"/>
    <w:rsid w:val="00C601BC"/>
    <w:rsid w:val="00C6329F"/>
    <w:rsid w:val="00C63340"/>
    <w:rsid w:val="00C643F9"/>
    <w:rsid w:val="00C64E95"/>
    <w:rsid w:val="00C71372"/>
    <w:rsid w:val="00C72410"/>
    <w:rsid w:val="00C7287F"/>
    <w:rsid w:val="00C75F64"/>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D00"/>
    <w:rsid w:val="00CB517D"/>
    <w:rsid w:val="00CC038D"/>
    <w:rsid w:val="00CC08DB"/>
    <w:rsid w:val="00CC39FF"/>
    <w:rsid w:val="00CC3C2F"/>
    <w:rsid w:val="00CC4AC8"/>
    <w:rsid w:val="00CC5233"/>
    <w:rsid w:val="00CC5DE6"/>
    <w:rsid w:val="00CC65A4"/>
    <w:rsid w:val="00CC6E4E"/>
    <w:rsid w:val="00CC6FE8"/>
    <w:rsid w:val="00CC7202"/>
    <w:rsid w:val="00CD2808"/>
    <w:rsid w:val="00CD28BF"/>
    <w:rsid w:val="00CD35CC"/>
    <w:rsid w:val="00CD4092"/>
    <w:rsid w:val="00CD4A20"/>
    <w:rsid w:val="00CD50A1"/>
    <w:rsid w:val="00CD519E"/>
    <w:rsid w:val="00CE0C4F"/>
    <w:rsid w:val="00CE30EA"/>
    <w:rsid w:val="00CE56B9"/>
    <w:rsid w:val="00CF048A"/>
    <w:rsid w:val="00CF1529"/>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5BB"/>
    <w:rsid w:val="00D25E37"/>
    <w:rsid w:val="00D2661A"/>
    <w:rsid w:val="00D27582"/>
    <w:rsid w:val="00D27EC4"/>
    <w:rsid w:val="00D32719"/>
    <w:rsid w:val="00D33333"/>
    <w:rsid w:val="00D33457"/>
    <w:rsid w:val="00D352A2"/>
    <w:rsid w:val="00D372D4"/>
    <w:rsid w:val="00D4162B"/>
    <w:rsid w:val="00D4514F"/>
    <w:rsid w:val="00D451E2"/>
    <w:rsid w:val="00D45E89"/>
    <w:rsid w:val="00D45E8D"/>
    <w:rsid w:val="00D466AE"/>
    <w:rsid w:val="00D4734F"/>
    <w:rsid w:val="00D51BF3"/>
    <w:rsid w:val="00D66846"/>
    <w:rsid w:val="00D675FB"/>
    <w:rsid w:val="00D71F25"/>
    <w:rsid w:val="00D72459"/>
    <w:rsid w:val="00D72A9C"/>
    <w:rsid w:val="00D77031"/>
    <w:rsid w:val="00D817F7"/>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3A5"/>
    <w:rsid w:val="00DE2410"/>
    <w:rsid w:val="00DE2939"/>
    <w:rsid w:val="00DE6E81"/>
    <w:rsid w:val="00DE703F"/>
    <w:rsid w:val="00DE7595"/>
    <w:rsid w:val="00DF1961"/>
    <w:rsid w:val="00DF44DE"/>
    <w:rsid w:val="00DF5F11"/>
    <w:rsid w:val="00E01138"/>
    <w:rsid w:val="00E029B0"/>
    <w:rsid w:val="00E02DFB"/>
    <w:rsid w:val="00E030F9"/>
    <w:rsid w:val="00E0311A"/>
    <w:rsid w:val="00E03138"/>
    <w:rsid w:val="00E06404"/>
    <w:rsid w:val="00E11A85"/>
    <w:rsid w:val="00E12495"/>
    <w:rsid w:val="00E1489A"/>
    <w:rsid w:val="00E15CCD"/>
    <w:rsid w:val="00E202EF"/>
    <w:rsid w:val="00E210B5"/>
    <w:rsid w:val="00E23D99"/>
    <w:rsid w:val="00E2552F"/>
    <w:rsid w:val="00E3137A"/>
    <w:rsid w:val="00E32CCF"/>
    <w:rsid w:val="00E3336C"/>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DDA"/>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6704"/>
    <w:rsid w:val="00EE0350"/>
    <w:rsid w:val="00EE0719"/>
    <w:rsid w:val="00EE0E80"/>
    <w:rsid w:val="00EE54A6"/>
    <w:rsid w:val="00EE613F"/>
    <w:rsid w:val="00EE7295"/>
    <w:rsid w:val="00EE7869"/>
    <w:rsid w:val="00EF054A"/>
    <w:rsid w:val="00EF3235"/>
    <w:rsid w:val="00EF36A6"/>
    <w:rsid w:val="00EF7E72"/>
    <w:rsid w:val="00F06D37"/>
    <w:rsid w:val="00F07B9D"/>
    <w:rsid w:val="00F11586"/>
    <w:rsid w:val="00F1183B"/>
    <w:rsid w:val="00F11C9F"/>
    <w:rsid w:val="00F12263"/>
    <w:rsid w:val="00F1409D"/>
    <w:rsid w:val="00F14214"/>
    <w:rsid w:val="00F157A9"/>
    <w:rsid w:val="00F209EE"/>
    <w:rsid w:val="00F25BB6"/>
    <w:rsid w:val="00F25E9E"/>
    <w:rsid w:val="00F26B7E"/>
    <w:rsid w:val="00F27A3B"/>
    <w:rsid w:val="00F33817"/>
    <w:rsid w:val="00F420D5"/>
    <w:rsid w:val="00F42B1D"/>
    <w:rsid w:val="00F451EA"/>
    <w:rsid w:val="00F45447"/>
    <w:rsid w:val="00F456C6"/>
    <w:rsid w:val="00F4577B"/>
    <w:rsid w:val="00F46496"/>
    <w:rsid w:val="00F47431"/>
    <w:rsid w:val="00F474D0"/>
    <w:rsid w:val="00F50179"/>
    <w:rsid w:val="00F515EE"/>
    <w:rsid w:val="00F51BA6"/>
    <w:rsid w:val="00F56511"/>
    <w:rsid w:val="00F61120"/>
    <w:rsid w:val="00F6194E"/>
    <w:rsid w:val="00F623AC"/>
    <w:rsid w:val="00F6412A"/>
    <w:rsid w:val="00F65893"/>
    <w:rsid w:val="00F65DF8"/>
    <w:rsid w:val="00F66A4A"/>
    <w:rsid w:val="00F71E22"/>
    <w:rsid w:val="00F72142"/>
    <w:rsid w:val="00F72AE7"/>
    <w:rsid w:val="00F81141"/>
    <w:rsid w:val="00F8329D"/>
    <w:rsid w:val="00F833BA"/>
    <w:rsid w:val="00F84FD0"/>
    <w:rsid w:val="00F859A8"/>
    <w:rsid w:val="00F86D87"/>
    <w:rsid w:val="00F9108B"/>
    <w:rsid w:val="00F91349"/>
    <w:rsid w:val="00F93A8A"/>
    <w:rsid w:val="00F93F7D"/>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BF1"/>
    <w:rsid w:val="00FF3E7D"/>
    <w:rsid w:val="00FF5B99"/>
    <w:rsid w:val="00FF730C"/>
    <w:rsid w:val="00FF73F4"/>
    <w:rsid w:val="00FF7CE4"/>
    <w:rsid w:val="00FF7E39"/>
    <w:rsid w:val="282E756E"/>
    <w:rsid w:val="44FB22D9"/>
    <w:rsid w:val="4CDE01B5"/>
    <w:rsid w:val="55E152EB"/>
    <w:rsid w:val="5830021F"/>
    <w:rsid w:val="7232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9DFD3C"/>
  <w15:docId w15:val="{51DCFF3C-7B5B-4FEE-9E21-C7C2D500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autoRedefine/>
    <w:uiPriority w:val="99"/>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autoRedefine/>
    <w:uiPriority w:val="99"/>
    <w:qFormat/>
    <w:rPr>
      <w:rFonts w:ascii="宋体" w:eastAsia="宋体" w:hAnsi="Times New Roman" w:cs="Times New Roman"/>
      <w:sz w:val="18"/>
      <w:szCs w:val="18"/>
    </w:rPr>
  </w:style>
  <w:style w:type="character" w:customStyle="1" w:styleId="afffd">
    <w:name w:val="批注框文本 字符"/>
    <w:link w:val="afffc"/>
    <w:autoRedefine/>
    <w:uiPriority w:val="99"/>
    <w:semiHidden/>
    <w:qFormat/>
    <w:rPr>
      <w:sz w:val="18"/>
      <w:szCs w:val="18"/>
    </w:rPr>
  </w:style>
  <w:style w:type="paragraph" w:customStyle="1" w:styleId="11">
    <w:name w:val="引用1"/>
    <w:basedOn w:val="afff5"/>
    <w:next w:val="afff5"/>
    <w:link w:val="affffd"/>
    <w:autoRedefine/>
    <w:uiPriority w:val="29"/>
    <w:qFormat/>
    <w:rPr>
      <w:i/>
      <w:iCs/>
      <w:color w:val="000000"/>
    </w:rPr>
  </w:style>
  <w:style w:type="character" w:customStyle="1" w:styleId="affffd">
    <w:name w:val="引用 字符"/>
    <w:link w:val="11"/>
    <w:autoRedefine/>
    <w:uiPriority w:val="29"/>
    <w:qFormat/>
    <w:rPr>
      <w:i/>
      <w:iCs/>
      <w:color w:val="000000"/>
    </w:rPr>
  </w:style>
  <w:style w:type="character" w:customStyle="1" w:styleId="affff6">
    <w:name w:val="标题 字符"/>
    <w:link w:val="affff5"/>
    <w:autoRedefine/>
    <w:qFormat/>
    <w:rPr>
      <w:rFonts w:ascii="Arial" w:eastAsia="宋体" w:hAnsi="Arial" w:cs="Arial"/>
      <w:b/>
      <w:bCs/>
      <w:sz w:val="32"/>
      <w:szCs w:val="32"/>
    </w:rPr>
  </w:style>
  <w:style w:type="paragraph" w:customStyle="1" w:styleId="affffe">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autoRedefine/>
    <w:qFormat/>
    <w:pPr>
      <w:ind w:left="198"/>
    </w:pPr>
    <w:rPr>
      <w:rFonts w:ascii="宋体" w:hAnsi="Times New Roman"/>
      <w:sz w:val="18"/>
    </w:rPr>
  </w:style>
  <w:style w:type="paragraph" w:customStyle="1" w:styleId="afffff1">
    <w:name w:val="标准文件_页脚奇数页"/>
    <w:autoRedefine/>
    <w:qFormat/>
    <w:pPr>
      <w:ind w:right="227"/>
      <w:jc w:val="right"/>
    </w:pPr>
    <w:rPr>
      <w:rFonts w:ascii="宋体" w:hAnsi="Times New Roman"/>
      <w:sz w:val="18"/>
    </w:rPr>
  </w:style>
  <w:style w:type="paragraph" w:customStyle="1" w:styleId="afffff2">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3">
    <w:name w:val="标准文件_标准正文"/>
    <w:basedOn w:val="afff5"/>
    <w:next w:val="afffff4"/>
    <w:autoRedefine/>
    <w:qFormat/>
    <w:pPr>
      <w:snapToGrid w:val="0"/>
      <w:ind w:firstLineChars="200" w:firstLine="200"/>
    </w:pPr>
    <w:rPr>
      <w:kern w:val="0"/>
    </w:rPr>
  </w:style>
  <w:style w:type="paragraph" w:customStyle="1" w:styleId="afffff4">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5">
    <w:name w:val="标准文件_版本"/>
    <w:basedOn w:val="afffff3"/>
    <w:autoRedefine/>
    <w:qFormat/>
    <w:pPr>
      <w:adjustRightInd/>
      <w:snapToGrid/>
      <w:ind w:firstLineChars="0" w:firstLine="0"/>
    </w:pPr>
    <w:rPr>
      <w:rFonts w:ascii="宋体" w:hAnsi="宋体"/>
      <w:kern w:val="2"/>
    </w:rPr>
  </w:style>
  <w:style w:type="paragraph" w:customStyle="1" w:styleId="afffff6">
    <w:name w:val="标准文件_标准部门"/>
    <w:basedOn w:val="afff5"/>
    <w:autoRedefine/>
    <w:qFormat/>
    <w:pPr>
      <w:jc w:val="center"/>
    </w:pPr>
    <w:rPr>
      <w:rFonts w:ascii="黑体" w:eastAsia="黑体"/>
      <w:kern w:val="0"/>
      <w:sz w:val="44"/>
    </w:rPr>
  </w:style>
  <w:style w:type="paragraph" w:customStyle="1" w:styleId="afffff7">
    <w:name w:val="标准文件_标准代替"/>
    <w:basedOn w:val="afff5"/>
    <w:next w:val="afff5"/>
    <w:autoRedefine/>
    <w:qFormat/>
    <w:pPr>
      <w:spacing w:line="310" w:lineRule="exact"/>
      <w:jc w:val="right"/>
    </w:pPr>
    <w:rPr>
      <w:rFonts w:ascii="宋体" w:hAnsi="宋体"/>
      <w:kern w:val="0"/>
    </w:rPr>
  </w:style>
  <w:style w:type="paragraph" w:customStyle="1" w:styleId="afffff8">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5"/>
    <w:autoRedefine/>
    <w:qFormat/>
    <w:pPr>
      <w:jc w:val="left"/>
    </w:pPr>
  </w:style>
  <w:style w:type="paragraph" w:customStyle="1" w:styleId="afffffb">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4"/>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c">
    <w:name w:val="标准文件_发布"/>
    <w:autoRedefine/>
    <w:qFormat/>
    <w:rPr>
      <w:rFonts w:ascii="黑体" w:eastAsia="黑体"/>
      <w:spacing w:val="0"/>
      <w:w w:val="100"/>
      <w:position w:val="3"/>
      <w:sz w:val="28"/>
    </w:rPr>
  </w:style>
  <w:style w:type="paragraph" w:customStyle="1" w:styleId="ad">
    <w:name w:val="标准文件_方框数字列项"/>
    <w:basedOn w:val="afffff4"/>
    <w:autoRedefine/>
    <w:qFormat/>
    <w:pPr>
      <w:numPr>
        <w:numId w:val="3"/>
      </w:numPr>
      <w:ind w:firstLineChars="0" w:firstLine="0"/>
    </w:pPr>
  </w:style>
  <w:style w:type="paragraph" w:customStyle="1" w:styleId="afffffd">
    <w:name w:val="标准文件_封面标准编号"/>
    <w:basedOn w:val="afff5"/>
    <w:next w:val="afffff7"/>
    <w:autoRedefine/>
    <w:qFormat/>
    <w:pPr>
      <w:spacing w:line="310" w:lineRule="exact"/>
      <w:jc w:val="right"/>
    </w:pPr>
    <w:rPr>
      <w:rFonts w:ascii="黑体" w:eastAsia="黑体"/>
      <w:kern w:val="0"/>
      <w:sz w:val="28"/>
    </w:rPr>
  </w:style>
  <w:style w:type="paragraph" w:customStyle="1" w:styleId="afffffe">
    <w:name w:val="标准文件_封面标准分类号"/>
    <w:basedOn w:val="afff5"/>
    <w:autoRedefine/>
    <w:qFormat/>
    <w:rPr>
      <w:rFonts w:ascii="黑体" w:eastAsia="黑体"/>
      <w:b/>
      <w:kern w:val="0"/>
      <w:sz w:val="28"/>
    </w:rPr>
  </w:style>
  <w:style w:type="paragraph" w:customStyle="1" w:styleId="affffff">
    <w:name w:val="标准文件_封面标准名称"/>
    <w:basedOn w:val="afff5"/>
    <w:autoRedefine/>
    <w:qFormat/>
    <w:pPr>
      <w:spacing w:line="240" w:lineRule="auto"/>
      <w:jc w:val="center"/>
    </w:pPr>
    <w:rPr>
      <w:rFonts w:ascii="黑体" w:eastAsia="黑体"/>
      <w:kern w:val="0"/>
      <w:sz w:val="52"/>
    </w:rPr>
  </w:style>
  <w:style w:type="paragraph" w:customStyle="1" w:styleId="affffff0">
    <w:name w:val="标准文件_封面标准英文名称"/>
    <w:basedOn w:val="afff5"/>
    <w:autoRedefine/>
    <w:qFormat/>
    <w:pPr>
      <w:spacing w:line="240" w:lineRule="auto"/>
      <w:jc w:val="center"/>
    </w:pPr>
    <w:rPr>
      <w:rFonts w:ascii="黑体" w:eastAsia="黑体"/>
      <w:b/>
      <w:sz w:val="28"/>
    </w:rPr>
  </w:style>
  <w:style w:type="paragraph" w:customStyle="1" w:styleId="affffff1">
    <w:name w:val="标准文件_封面发布日期"/>
    <w:basedOn w:val="afff5"/>
    <w:autoRedefine/>
    <w:qFormat/>
    <w:pPr>
      <w:spacing w:line="310" w:lineRule="exact"/>
    </w:pPr>
    <w:rPr>
      <w:rFonts w:ascii="黑体" w:eastAsia="黑体"/>
      <w:kern w:val="0"/>
      <w:sz w:val="28"/>
    </w:rPr>
  </w:style>
  <w:style w:type="paragraph" w:customStyle="1" w:styleId="affffff2">
    <w:name w:val="标准文件_封面密级"/>
    <w:basedOn w:val="afff5"/>
    <w:autoRedefine/>
    <w:qFormat/>
    <w:rPr>
      <w:rFonts w:eastAsia="黑体"/>
      <w:sz w:val="32"/>
    </w:rPr>
  </w:style>
  <w:style w:type="paragraph" w:customStyle="1" w:styleId="affffff3">
    <w:name w:val="标准文件_封面实施日期"/>
    <w:basedOn w:val="afff5"/>
    <w:autoRedefine/>
    <w:qFormat/>
    <w:pPr>
      <w:spacing w:line="310" w:lineRule="exact"/>
      <w:jc w:val="right"/>
    </w:pPr>
    <w:rPr>
      <w:rFonts w:ascii="黑体" w:eastAsia="黑体"/>
      <w:sz w:val="28"/>
    </w:rPr>
  </w:style>
  <w:style w:type="paragraph" w:customStyle="1" w:styleId="affffff4">
    <w:name w:val="标准文件_封面抬头"/>
    <w:basedOn w:val="afffff4"/>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4"/>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4"/>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4"/>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4"/>
    <w:autoRedefine/>
    <w:qFormat/>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4"/>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4"/>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4"/>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4"/>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rFonts w:ascii="Times New Roman" w:eastAsia="宋体" w:hAnsi="Times New Roman" w:cs="Times New Roman"/>
      <w:szCs w:val="20"/>
    </w:rPr>
  </w:style>
  <w:style w:type="paragraph" w:customStyle="1" w:styleId="affffff6">
    <w:name w:val="标准文件_附录章标题"/>
    <w:next w:val="afffff4"/>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4"/>
    <w:next w:val="afffff4"/>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8">
    <w:name w:val="标准文件_目次、标准名称标题"/>
    <w:basedOn w:val="a6"/>
    <w:next w:val="afffff4"/>
    <w:autoRedefine/>
    <w:qFormat/>
    <w:pPr>
      <w:spacing w:line="460" w:lineRule="exact"/>
    </w:pPr>
  </w:style>
  <w:style w:type="paragraph" w:customStyle="1" w:styleId="affffff9">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4"/>
    <w:autoRedefine/>
    <w:qFormat/>
    <w:pPr>
      <w:widowControl/>
      <w:numPr>
        <w:ilvl w:val="4"/>
      </w:numPr>
      <w:ind w:left="0"/>
      <w:outlineLvl w:val="3"/>
    </w:pPr>
  </w:style>
  <w:style w:type="character" w:customStyle="1" w:styleId="12">
    <w:name w:val="不明显参考1"/>
    <w:autoRedefine/>
    <w:uiPriority w:val="31"/>
    <w:qFormat/>
    <w:rPr>
      <w:smallCaps/>
      <w:color w:val="C0504D"/>
      <w:u w:val="single"/>
    </w:rPr>
  </w:style>
  <w:style w:type="paragraph" w:customStyle="1" w:styleId="affffffa">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4"/>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eastAsia="宋体" w:hAnsi="Times New Roman" w:cs="Times New Roman"/>
      <w:sz w:val="18"/>
      <w:szCs w:val="18"/>
    </w:rPr>
  </w:style>
  <w:style w:type="paragraph" w:customStyle="1" w:styleId="affffffb">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4"/>
    <w:autoRedefine/>
    <w:qFormat/>
    <w:pPr>
      <w:numPr>
        <w:numId w:val="12"/>
      </w:numPr>
      <w:spacing w:line="240" w:lineRule="auto"/>
      <w:jc w:val="left"/>
    </w:pPr>
    <w:rPr>
      <w:rFonts w:ascii="宋体" w:hAnsi="宋体"/>
      <w:sz w:val="18"/>
    </w:rPr>
  </w:style>
  <w:style w:type="character" w:customStyle="1" w:styleId="affffffc">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4"/>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4"/>
    <w:autoRedefine/>
    <w:qFormat/>
    <w:pPr>
      <w:numPr>
        <w:ilvl w:val="1"/>
        <w:numId w:val="2"/>
      </w:numPr>
      <w:spacing w:beforeLines="100" w:before="100" w:afterLines="100" w:after="100"/>
      <w:ind w:left="710"/>
      <w:jc w:val="both"/>
      <w:outlineLvl w:val="0"/>
    </w:pPr>
    <w:rPr>
      <w:rFonts w:ascii="黑体" w:eastAsia="黑体" w:hAnsi="Times New Roman"/>
      <w:sz w:val="21"/>
    </w:rPr>
  </w:style>
  <w:style w:type="paragraph" w:customStyle="1" w:styleId="affd">
    <w:name w:val="标准文件_一级条标题"/>
    <w:basedOn w:val="affc"/>
    <w:next w:val="afffff4"/>
    <w:autoRedefine/>
    <w:qFormat/>
    <w:pPr>
      <w:numPr>
        <w:ilvl w:val="2"/>
      </w:numPr>
      <w:spacing w:beforeLines="50" w:before="50" w:afterLines="50" w:after="50"/>
      <w:outlineLvl w:val="1"/>
    </w:pPr>
  </w:style>
  <w:style w:type="paragraph" w:customStyle="1" w:styleId="affffffd">
    <w:name w:val="标准文件_一致程度"/>
    <w:basedOn w:val="afff5"/>
    <w:autoRedefine/>
    <w:qFormat/>
    <w:pPr>
      <w:spacing w:line="440" w:lineRule="exact"/>
      <w:jc w:val="center"/>
    </w:pPr>
    <w:rPr>
      <w:sz w:val="28"/>
    </w:rPr>
  </w:style>
  <w:style w:type="paragraph" w:customStyle="1" w:styleId="affffffe">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f3"/>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4"/>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4"/>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5"/>
    <w:next w:val="afffff3"/>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4"/>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4"/>
    <w:autoRedefine/>
    <w:qFormat/>
    <w:pPr>
      <w:numPr>
        <w:numId w:val="18"/>
      </w:numPr>
      <w:jc w:val="center"/>
    </w:pPr>
    <w:rPr>
      <w:rFonts w:ascii="黑体" w:eastAsia="黑体" w:hAnsi="Times New Roman"/>
      <w:sz w:val="21"/>
    </w:rPr>
  </w:style>
  <w:style w:type="paragraph" w:customStyle="1" w:styleId="afb">
    <w:name w:val="标准文件_正文英文图标题"/>
    <w:next w:val="afffff4"/>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1">
    <w:name w:val="发布部门"/>
    <w:next w:val="afffff4"/>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5"/>
    <w:autoRedefine/>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autoRedefine/>
    <w:qFormat/>
    <w:pPr>
      <w:spacing w:before="180" w:line="180" w:lineRule="exact"/>
      <w:jc w:val="center"/>
    </w:pPr>
    <w:rPr>
      <w:rFonts w:ascii="宋体" w:hAnsi="Times New Roman"/>
      <w:sz w:val="21"/>
    </w:rPr>
  </w:style>
  <w:style w:type="paragraph" w:customStyle="1" w:styleId="afffffff6">
    <w:name w:val="封面标准文稿类别"/>
    <w:autoRedefine/>
    <w:qFormat/>
    <w:pPr>
      <w:spacing w:before="440" w:line="400" w:lineRule="exact"/>
      <w:jc w:val="center"/>
    </w:pPr>
    <w:rPr>
      <w:rFonts w:ascii="宋体" w:hAnsi="Times New Roman"/>
      <w:sz w:val="24"/>
    </w:rPr>
  </w:style>
  <w:style w:type="paragraph" w:customStyle="1" w:styleId="afffffff7">
    <w:name w:val="封面标准英文名称"/>
    <w:autoRedefine/>
    <w:qFormat/>
    <w:pPr>
      <w:widowControl w:val="0"/>
      <w:spacing w:line="360" w:lineRule="exact"/>
      <w:jc w:val="center"/>
    </w:pPr>
    <w:rPr>
      <w:rFonts w:ascii="Times New Roman" w:hAnsi="Times New Roman"/>
      <w:sz w:val="28"/>
    </w:rPr>
  </w:style>
  <w:style w:type="paragraph" w:customStyle="1" w:styleId="afffffff8">
    <w:name w:val="封面一致性程度标识"/>
    <w:autoRedefine/>
    <w:qFormat/>
    <w:pPr>
      <w:spacing w:before="440" w:line="440" w:lineRule="exact"/>
      <w:jc w:val="center"/>
    </w:pPr>
    <w:rPr>
      <w:rFonts w:ascii="Times New Roman" w:hAnsi="Times New Roman"/>
      <w:sz w:val="28"/>
    </w:rPr>
  </w:style>
  <w:style w:type="paragraph" w:customStyle="1" w:styleId="afffffff9">
    <w:name w:val="封面正文"/>
    <w:autoRedefine/>
    <w:qFormat/>
    <w:pPr>
      <w:jc w:val="both"/>
    </w:pPr>
    <w:rPr>
      <w:rFonts w:ascii="Times New Roman" w:hAnsi="Times New Roman"/>
    </w:rPr>
  </w:style>
  <w:style w:type="paragraph" w:customStyle="1" w:styleId="afffffffa">
    <w:name w:val="附录二级无标题条"/>
    <w:basedOn w:val="afff5"/>
    <w:next w:val="afffff4"/>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f4"/>
    <w:autoRedefine/>
    <w:qFormat/>
    <w:pPr>
      <w:outlineLvl w:val="4"/>
    </w:pPr>
  </w:style>
  <w:style w:type="paragraph" w:customStyle="1" w:styleId="afffffffc">
    <w:name w:val="附录四级无标题条"/>
    <w:basedOn w:val="afffffffb"/>
    <w:next w:val="afffff4"/>
    <w:autoRedefine/>
    <w:qFormat/>
    <w:pPr>
      <w:outlineLvl w:val="5"/>
    </w:pPr>
  </w:style>
  <w:style w:type="paragraph" w:customStyle="1" w:styleId="afffffffd">
    <w:name w:val="附录图"/>
    <w:next w:val="afffff4"/>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e">
    <w:name w:val="附录五级无标题条"/>
    <w:basedOn w:val="afffffffc"/>
    <w:next w:val="afffff4"/>
    <w:autoRedefine/>
    <w:qFormat/>
    <w:pPr>
      <w:outlineLvl w:val="6"/>
    </w:pPr>
  </w:style>
  <w:style w:type="paragraph" w:customStyle="1" w:styleId="affffffff">
    <w:name w:val="附录性质"/>
    <w:basedOn w:val="afff5"/>
    <w:autoRedefine/>
    <w:qFormat/>
    <w:pPr>
      <w:widowControl/>
      <w:adjustRightInd/>
      <w:jc w:val="center"/>
    </w:pPr>
    <w:rPr>
      <w:rFonts w:ascii="黑体" w:eastAsia="黑体"/>
    </w:rPr>
  </w:style>
  <w:style w:type="paragraph" w:customStyle="1" w:styleId="affffffff0">
    <w:name w:val="附录一级无标题条"/>
    <w:basedOn w:val="affffff6"/>
    <w:next w:val="afffff4"/>
    <w:autoRedefine/>
    <w:qFormat/>
    <w:pPr>
      <w:autoSpaceDN w:val="0"/>
      <w:outlineLvl w:val="2"/>
    </w:pPr>
    <w:rPr>
      <w:rFonts w:ascii="宋体" w:eastAsia="宋体" w:hAnsi="宋体"/>
    </w:rPr>
  </w:style>
  <w:style w:type="character" w:customStyle="1" w:styleId="affffffff1">
    <w:name w:val="个人答复风格"/>
    <w:autoRedefine/>
    <w:qFormat/>
    <w:rPr>
      <w:rFonts w:ascii="Arial" w:eastAsia="宋体" w:hAnsi="Arial" w:cs="Arial"/>
      <w:color w:val="auto"/>
      <w:spacing w:val="0"/>
      <w:sz w:val="20"/>
    </w:rPr>
  </w:style>
  <w:style w:type="character" w:customStyle="1" w:styleId="affffffff2">
    <w:name w:val="个人撰写风格"/>
    <w:autoRedefine/>
    <w:qFormat/>
    <w:rPr>
      <w:rFonts w:ascii="Arial" w:eastAsia="宋体" w:hAnsi="Arial" w:cs="Arial"/>
      <w:color w:val="auto"/>
      <w:spacing w:val="0"/>
      <w:sz w:val="20"/>
    </w:rPr>
  </w:style>
  <w:style w:type="paragraph" w:customStyle="1" w:styleId="affffffff3">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4">
    <w:name w:val="列项·"/>
    <w:basedOn w:val="afffff4"/>
    <w:autoRedefine/>
    <w:qFormat/>
    <w:pPr>
      <w:tabs>
        <w:tab w:val="left" w:pos="840"/>
      </w:tabs>
    </w:pPr>
  </w:style>
  <w:style w:type="paragraph" w:customStyle="1" w:styleId="affffffff5">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6">
    <w:name w:val="其他标准称谓"/>
    <w:autoRedefine/>
    <w:qFormat/>
    <w:pPr>
      <w:spacing w:line="0" w:lineRule="atLeast"/>
      <w:jc w:val="distribute"/>
    </w:pPr>
    <w:rPr>
      <w:rFonts w:ascii="黑体" w:eastAsia="黑体" w:hAnsi="宋体"/>
      <w:sz w:val="52"/>
    </w:rPr>
  </w:style>
  <w:style w:type="paragraph" w:customStyle="1" w:styleId="affffffff7">
    <w:name w:val="其他发布部门"/>
    <w:basedOn w:val="afffffff1"/>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8">
    <w:name w:val="实施日期"/>
    <w:basedOn w:val="afffffff2"/>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9">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f4"/>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b">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autoRedefine/>
    <w:qFormat/>
    <w:pPr>
      <w:ind w:leftChars="0" w:left="1406" w:firstLineChars="0" w:hanging="499"/>
    </w:pPr>
  </w:style>
  <w:style w:type="paragraph" w:customStyle="1" w:styleId="affffffffd">
    <w:name w:val="标准文件_一级无标题"/>
    <w:basedOn w:val="affd"/>
    <w:autoRedefine/>
    <w:qFormat/>
    <w:pPr>
      <w:spacing w:beforeLines="0" w:before="0" w:afterLines="0" w:after="0"/>
      <w:outlineLvl w:val="9"/>
    </w:pPr>
    <w:rPr>
      <w:rFonts w:ascii="宋体" w:eastAsia="宋体"/>
    </w:rPr>
  </w:style>
  <w:style w:type="paragraph" w:customStyle="1" w:styleId="affffffffe">
    <w:name w:val="标准文件_五级无标题"/>
    <w:basedOn w:val="afff1"/>
    <w:autoRedefine/>
    <w:qFormat/>
    <w:pPr>
      <w:spacing w:beforeLines="0" w:before="0" w:afterLines="0" w:after="0"/>
      <w:outlineLvl w:val="9"/>
    </w:pPr>
    <w:rPr>
      <w:rFonts w:ascii="宋体" w:eastAsia="宋体"/>
    </w:rPr>
  </w:style>
  <w:style w:type="paragraph" w:customStyle="1" w:styleId="afffffffff">
    <w:name w:val="标准文件_三级无标题"/>
    <w:basedOn w:val="afff"/>
    <w:autoRedefine/>
    <w:qFormat/>
    <w:pPr>
      <w:spacing w:beforeLines="0" w:before="0" w:afterLines="0" w:after="0"/>
      <w:outlineLvl w:val="9"/>
    </w:pPr>
    <w:rPr>
      <w:rFonts w:ascii="宋体" w:eastAsia="宋体"/>
    </w:rPr>
  </w:style>
  <w:style w:type="paragraph" w:customStyle="1" w:styleId="afffffffff0">
    <w:name w:val="标准文件_二级无标题"/>
    <w:basedOn w:val="affe"/>
    <w:autoRedefine/>
    <w:qFormat/>
    <w:pPr>
      <w:spacing w:beforeLines="0" w:before="0" w:afterLines="0" w:after="0"/>
      <w:outlineLvl w:val="9"/>
    </w:pPr>
    <w:rPr>
      <w:rFonts w:ascii="宋体" w:eastAsia="宋体"/>
    </w:rPr>
  </w:style>
  <w:style w:type="paragraph" w:customStyle="1" w:styleId="afffffffff1">
    <w:name w:val="标准_四级无标题"/>
    <w:basedOn w:val="afff0"/>
    <w:next w:val="afffff4"/>
    <w:autoRedefine/>
    <w:qFormat/>
    <w:rPr>
      <w:rFonts w:eastAsia="宋体"/>
    </w:rPr>
  </w:style>
  <w:style w:type="paragraph" w:customStyle="1" w:styleId="afffffffff2">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4"/>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4"/>
    <w:autoRedefine/>
    <w:qFormat/>
    <w:pPr>
      <w:numPr>
        <w:numId w:val="24"/>
      </w:numPr>
      <w:ind w:firstLineChars="0" w:firstLine="0"/>
    </w:pPr>
    <w:rPr>
      <w:rFonts w:cs="Arial"/>
      <w:szCs w:val="28"/>
    </w:rPr>
  </w:style>
  <w:style w:type="paragraph" w:customStyle="1" w:styleId="afffffffff3">
    <w:name w:val="标准文件_附录标题"/>
    <w:basedOn w:val="aff3"/>
    <w:autoRedefine/>
    <w:qFormat/>
    <w:pPr>
      <w:numPr>
        <w:numId w:val="0"/>
      </w:numPr>
      <w:spacing w:after="280"/>
      <w:outlineLvl w:val="9"/>
    </w:pPr>
  </w:style>
  <w:style w:type="paragraph" w:customStyle="1" w:styleId="afffffffff4">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4"/>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5">
    <w:name w:val="标准文件_索引字母"/>
    <w:next w:val="afffff4"/>
    <w:autoRedefine/>
    <w:qFormat/>
    <w:pPr>
      <w:jc w:val="center"/>
    </w:pPr>
    <w:rPr>
      <w:rFonts w:ascii="宋体" w:eastAsia="Times New Roman" w:hAnsi="宋体"/>
      <w:b/>
      <w:kern w:val="2"/>
      <w:sz w:val="21"/>
    </w:rPr>
  </w:style>
  <w:style w:type="paragraph" w:customStyle="1" w:styleId="afffffffff6">
    <w:name w:val="标准文件_附录前"/>
    <w:next w:val="afffff4"/>
    <w:autoRedefine/>
    <w:qFormat/>
    <w:pPr>
      <w:spacing w:line="20" w:lineRule="atLeast"/>
      <w:ind w:firstLine="200"/>
    </w:pPr>
    <w:rPr>
      <w:rFonts w:ascii="宋体" w:hAnsi="宋体"/>
      <w:kern w:val="2"/>
      <w:sz w:val="10"/>
    </w:rPr>
  </w:style>
  <w:style w:type="paragraph" w:customStyle="1" w:styleId="afffffffff7">
    <w:name w:val="标准文件_正文标准名称"/>
    <w:autoRedefine/>
    <w:qFormat/>
    <w:pPr>
      <w:spacing w:beforeLines="20" w:before="20" w:after="640" w:line="400" w:lineRule="exact"/>
      <w:jc w:val="center"/>
    </w:pPr>
    <w:rPr>
      <w:rFonts w:ascii="黑体" w:eastAsia="黑体" w:hAnsi="黑体"/>
      <w:kern w:val="2"/>
      <w:sz w:val="32"/>
      <w:szCs w:val="32"/>
    </w:rPr>
  </w:style>
  <w:style w:type="paragraph" w:customStyle="1" w:styleId="afffffffff8">
    <w:name w:val="标准文件_表格"/>
    <w:basedOn w:val="afffff4"/>
    <w:autoRedefine/>
    <w:qFormat/>
    <w:pPr>
      <w:ind w:firstLineChars="0" w:firstLine="0"/>
      <w:jc w:val="center"/>
    </w:pPr>
    <w:rPr>
      <w:sz w:val="18"/>
    </w:rPr>
  </w:style>
  <w:style w:type="paragraph" w:customStyle="1" w:styleId="afff2">
    <w:name w:val="标准文件_注："/>
    <w:next w:val="afffff4"/>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9"/>
    <w:autoRedefine/>
    <w:qFormat/>
    <w:pPr>
      <w:widowControl w:val="0"/>
      <w:numPr>
        <w:numId w:val="28"/>
      </w:numPr>
      <w:jc w:val="both"/>
    </w:pPr>
    <w:rPr>
      <w:rFonts w:ascii="宋体" w:hAnsi="Times New Roman"/>
      <w:sz w:val="18"/>
      <w:szCs w:val="18"/>
    </w:rPr>
  </w:style>
  <w:style w:type="paragraph" w:customStyle="1" w:styleId="afffffffff9">
    <w:name w:val="标准文件_示例内容"/>
    <w:basedOn w:val="afffff4"/>
    <w:autoRedefine/>
    <w:qFormat/>
    <w:pPr>
      <w:ind w:firstLine="420"/>
    </w:pPr>
    <w:rPr>
      <w:sz w:val="18"/>
    </w:rPr>
  </w:style>
  <w:style w:type="paragraph" w:customStyle="1" w:styleId="afa">
    <w:name w:val="标准文件_示例×："/>
    <w:basedOn w:val="afff5"/>
    <w:next w:val="afffffffff9"/>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4"/>
    <w:autoRedefine/>
    <w:qFormat/>
    <w:rPr>
      <w:rFonts w:ascii="宋体" w:hAnsi="Times New Roman"/>
      <w:sz w:val="21"/>
    </w:rPr>
  </w:style>
  <w:style w:type="paragraph" w:customStyle="1" w:styleId="afffffffffa">
    <w:name w:val="标准文件_表格续"/>
    <w:basedOn w:val="afffff4"/>
    <w:next w:val="afffff4"/>
    <w:autoRedefine/>
    <w:qFormat/>
    <w:pPr>
      <w:jc w:val="center"/>
    </w:pPr>
    <w:rPr>
      <w:rFonts w:ascii="黑体" w:eastAsia="黑体" w:hAnsi="黑体"/>
    </w:rPr>
  </w:style>
  <w:style w:type="character" w:customStyle="1" w:styleId="13">
    <w:name w:val="占位符文本1"/>
    <w:basedOn w:val="afff6"/>
    <w:autoRedefine/>
    <w:uiPriority w:val="99"/>
    <w:semiHidden/>
    <w:qFormat/>
    <w:rPr>
      <w:color w:val="808080"/>
    </w:rPr>
  </w:style>
  <w:style w:type="paragraph" w:customStyle="1" w:styleId="2">
    <w:name w:val="标准文件_二级项2"/>
    <w:basedOn w:val="afffff4"/>
    <w:autoRedefine/>
    <w:qFormat/>
    <w:pPr>
      <w:numPr>
        <w:ilvl w:val="1"/>
        <w:numId w:val="21"/>
      </w:numPr>
      <w:ind w:left="1271" w:firstLineChars="0" w:hanging="420"/>
    </w:pPr>
  </w:style>
  <w:style w:type="paragraph" w:customStyle="1" w:styleId="21">
    <w:name w:val="标准文件_三级项2"/>
    <w:basedOn w:val="afffff4"/>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4"/>
    <w:autoRedefine/>
    <w:qFormat/>
    <w:pPr>
      <w:numPr>
        <w:numId w:val="31"/>
      </w:numPr>
      <w:spacing w:line="300" w:lineRule="exact"/>
      <w:ind w:left="1271" w:firstLineChars="0" w:hanging="420"/>
    </w:pPr>
    <w:rPr>
      <w:rFonts w:ascii="Times New Roman"/>
    </w:rPr>
  </w:style>
  <w:style w:type="paragraph" w:customStyle="1" w:styleId="afffffffffb">
    <w:name w:val="标准文件_提示"/>
    <w:basedOn w:val="afffff4"/>
    <w:next w:val="afffff4"/>
    <w:autoRedefine/>
    <w:qFormat/>
    <w:pPr>
      <w:ind w:firstLine="420"/>
    </w:pPr>
    <w:rPr>
      <w:rFonts w:ascii="黑体" w:eastAsia="黑体"/>
    </w:rPr>
  </w:style>
  <w:style w:type="character" w:customStyle="1" w:styleId="afffffffffc">
    <w:name w:val="标准文件_来源"/>
    <w:basedOn w:val="afff6"/>
    <w:autoRedefine/>
    <w:uiPriority w:val="1"/>
    <w:qFormat/>
    <w:rPr>
      <w:rFonts w:eastAsia="宋体"/>
      <w:sz w:val="21"/>
    </w:rPr>
  </w:style>
  <w:style w:type="paragraph" w:customStyle="1" w:styleId="afffffffffd">
    <w:name w:val="标准文件_图表说明"/>
    <w:autoRedefine/>
    <w:qFormat/>
    <w:pPr>
      <w:spacing w:line="276" w:lineRule="auto"/>
      <w:ind w:firstLine="420"/>
    </w:pPr>
    <w:rPr>
      <w:rFonts w:ascii="宋体" w:hAnsi="宋体"/>
      <w:kern w:val="2"/>
      <w:sz w:val="18"/>
    </w:rPr>
  </w:style>
  <w:style w:type="paragraph" w:customStyle="1" w:styleId="afffffffffe">
    <w:name w:val="其他发布日期"/>
    <w:basedOn w:val="afffffff2"/>
    <w:autoRedefine/>
    <w:qFormat/>
    <w:pPr>
      <w:framePr w:w="3997" w:h="471" w:hRule="exact" w:hSpace="0" w:vSpace="181" w:wrap="around" w:vAnchor="page" w:hAnchor="page" w:x="1419" w:y="14097"/>
    </w:pPr>
  </w:style>
  <w:style w:type="paragraph" w:customStyle="1" w:styleId="affffffffff">
    <w:name w:val="其他实施日期"/>
    <w:basedOn w:val="affffffff8"/>
    <w:autoRedefine/>
    <w:qFormat/>
    <w:pPr>
      <w:framePr w:w="3997" w:h="471" w:hRule="exact" w:vSpace="181" w:wrap="around" w:vAnchor="page" w:hAnchor="page" w:x="7089" w:y="14097"/>
    </w:pPr>
  </w:style>
  <w:style w:type="paragraph" w:customStyle="1" w:styleId="affffffffff0">
    <w:name w:val="标准文件_文件编号"/>
    <w:basedOn w:val="afffff4"/>
    <w:autoRedefin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autoRedefine/>
    <w:qFormat/>
    <w:pPr>
      <w:framePr w:wrap="around"/>
      <w:spacing w:before="57"/>
    </w:pPr>
    <w:rPr>
      <w:sz w:val="21"/>
    </w:rPr>
  </w:style>
  <w:style w:type="paragraph" w:customStyle="1" w:styleId="affffffffff2">
    <w:name w:val="标准文件_文件名称"/>
    <w:basedOn w:val="afffff4"/>
    <w:next w:val="afffff4"/>
    <w:autoRedefin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4"/>
    <w:next w:val="afffff4"/>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4"/>
    <w:next w:val="afffff4"/>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4"/>
    <w:next w:val="afffff4"/>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4"/>
    <w:next w:val="afffff4"/>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4"/>
    <w:next w:val="afffff4"/>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4"/>
    <w:next w:val="afffff4"/>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4"/>
    <w:next w:val="afffff4"/>
    <w:autoRedefine/>
    <w:qFormat/>
    <w:pPr>
      <w:numPr>
        <w:ilvl w:val="5"/>
        <w:numId w:val="8"/>
      </w:numPr>
      <w:spacing w:beforeLines="50" w:before="50" w:afterLines="50" w:after="50"/>
      <w:ind w:firstLineChars="0"/>
    </w:pPr>
    <w:rPr>
      <w:rFonts w:ascii="黑体" w:eastAsia="黑体"/>
    </w:rPr>
  </w:style>
  <w:style w:type="paragraph" w:customStyle="1" w:styleId="affffffffff3">
    <w:name w:val="标准文件_注后"/>
    <w:basedOn w:val="afffff4"/>
    <w:autoRedefine/>
    <w:qFormat/>
    <w:pPr>
      <w:ind w:left="811" w:firstLineChars="0" w:firstLine="0"/>
    </w:pPr>
    <w:rPr>
      <w:sz w:val="18"/>
    </w:rPr>
  </w:style>
  <w:style w:type="paragraph" w:customStyle="1" w:styleId="X">
    <w:name w:val="标准文件_注X后"/>
    <w:basedOn w:val="afffff4"/>
    <w:autoRedefine/>
    <w:qFormat/>
    <w:pPr>
      <w:ind w:left="811" w:firstLineChars="0" w:firstLine="0"/>
    </w:pPr>
    <w:rPr>
      <w:sz w:val="18"/>
    </w:rPr>
  </w:style>
  <w:style w:type="paragraph" w:customStyle="1" w:styleId="affffffffff4">
    <w:name w:val="标准文件_示例后"/>
    <w:basedOn w:val="afffff4"/>
    <w:autoRedefine/>
    <w:qFormat/>
    <w:pPr>
      <w:ind w:left="964" w:firstLineChars="0" w:firstLine="0"/>
    </w:pPr>
    <w:rPr>
      <w:sz w:val="18"/>
    </w:rPr>
  </w:style>
  <w:style w:type="paragraph" w:customStyle="1" w:styleId="X0">
    <w:name w:val="标准文件_示例X后"/>
    <w:basedOn w:val="afffff4"/>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5">
    <w:name w:val="标准文件_索引项"/>
    <w:basedOn w:val="afffff4"/>
    <w:next w:val="afffff4"/>
    <w:autoRedefine/>
    <w:qFormat/>
    <w:pPr>
      <w:tabs>
        <w:tab w:val="right" w:leader="dot" w:pos="9356"/>
      </w:tabs>
      <w:ind w:left="210" w:firstLineChars="0" w:hanging="210"/>
      <w:jc w:val="left"/>
    </w:pPr>
  </w:style>
  <w:style w:type="paragraph" w:customStyle="1" w:styleId="affffffffff6">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8">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7"/>
    <w:next w:val="afffff4"/>
    <w:autoRedefine/>
    <w:qFormat/>
    <w:pPr>
      <w:spacing w:beforeLines="0" w:before="0" w:afterLines="0" w:after="0" w:line="276" w:lineRule="auto"/>
    </w:pPr>
    <w:rPr>
      <w:rFonts w:ascii="宋体" w:eastAsia="宋体"/>
    </w:rPr>
  </w:style>
  <w:style w:type="paragraph" w:customStyle="1" w:styleId="affffffffffc">
    <w:name w:val="标准文件_引言二级无标题"/>
    <w:basedOn w:val="a8"/>
    <w:next w:val="afffff4"/>
    <w:autoRedefine/>
    <w:qFormat/>
    <w:pPr>
      <w:spacing w:beforeLines="0" w:before="0" w:afterLines="0" w:after="0" w:line="276" w:lineRule="auto"/>
    </w:pPr>
    <w:rPr>
      <w:rFonts w:ascii="宋体" w:eastAsia="宋体"/>
    </w:rPr>
  </w:style>
  <w:style w:type="paragraph" w:customStyle="1" w:styleId="affffffffffd">
    <w:name w:val="标准文件_引言三级无标题"/>
    <w:basedOn w:val="a9"/>
    <w:next w:val="afffff4"/>
    <w:autoRedefine/>
    <w:qFormat/>
    <w:pPr>
      <w:spacing w:beforeLines="0" w:before="0" w:afterLines="0" w:after="0" w:line="276" w:lineRule="auto"/>
    </w:pPr>
    <w:rPr>
      <w:rFonts w:ascii="宋体" w:eastAsia="宋体"/>
    </w:rPr>
  </w:style>
  <w:style w:type="paragraph" w:customStyle="1" w:styleId="affffffffffe">
    <w:name w:val="标准文件_引言四级无标题"/>
    <w:basedOn w:val="aa"/>
    <w:next w:val="afffff4"/>
    <w:autoRedefine/>
    <w:qFormat/>
    <w:pPr>
      <w:spacing w:beforeLines="0" w:before="0" w:afterLines="0" w:after="0" w:line="276" w:lineRule="auto"/>
    </w:pPr>
    <w:rPr>
      <w:rFonts w:ascii="宋体" w:eastAsia="宋体"/>
    </w:rPr>
  </w:style>
  <w:style w:type="paragraph" w:customStyle="1" w:styleId="afffffffffff">
    <w:name w:val="标准文件_引言五级无标题"/>
    <w:basedOn w:val="ab"/>
    <w:next w:val="afffff4"/>
    <w:autoRedefine/>
    <w:qFormat/>
    <w:pPr>
      <w:spacing w:beforeLines="0" w:before="0" w:afterLines="0" w:after="0" w:line="276" w:lineRule="auto"/>
    </w:pPr>
    <w:rPr>
      <w:rFonts w:ascii="宋体" w:eastAsia="宋体"/>
    </w:rPr>
  </w:style>
  <w:style w:type="paragraph" w:customStyle="1" w:styleId="afffffffffff0">
    <w:name w:val="标准文件_索引标题"/>
    <w:basedOn w:val="afffffb"/>
    <w:next w:val="afffff4"/>
    <w:autoRedefine/>
    <w:qFormat/>
    <w:rPr>
      <w:rFonts w:hAnsi="黑体"/>
    </w:rPr>
  </w:style>
  <w:style w:type="paragraph" w:customStyle="1" w:styleId="afffffffffff1">
    <w:name w:val="标准文件_脚注内容"/>
    <w:basedOn w:val="afffff4"/>
    <w:autoRedefine/>
    <w:qFormat/>
    <w:pPr>
      <w:ind w:leftChars="200" w:left="400" w:hangingChars="200" w:hanging="200"/>
    </w:pPr>
    <w:rPr>
      <w:sz w:val="15"/>
    </w:rPr>
  </w:style>
  <w:style w:type="paragraph" w:customStyle="1" w:styleId="afffffffffff2">
    <w:name w:val="标准文件_术语条一"/>
    <w:basedOn w:val="affffffffd"/>
    <w:next w:val="afffff4"/>
    <w:autoRedefine/>
    <w:qFormat/>
  </w:style>
  <w:style w:type="paragraph" w:customStyle="1" w:styleId="afffffffffff3">
    <w:name w:val="标准文件_术语条二"/>
    <w:basedOn w:val="afffffffff0"/>
    <w:next w:val="afffff4"/>
    <w:autoRedefine/>
    <w:qFormat/>
  </w:style>
  <w:style w:type="paragraph" w:customStyle="1" w:styleId="afffffffffff4">
    <w:name w:val="标准文件_术语条三"/>
    <w:basedOn w:val="afffffffff"/>
    <w:next w:val="afffff4"/>
    <w:autoRedefine/>
    <w:qFormat/>
  </w:style>
  <w:style w:type="paragraph" w:customStyle="1" w:styleId="afffffffffff5">
    <w:name w:val="标准文件_术语条四"/>
    <w:basedOn w:val="afffffffff2"/>
    <w:next w:val="afffff4"/>
    <w:autoRedefine/>
    <w:qFormat/>
  </w:style>
  <w:style w:type="paragraph" w:customStyle="1" w:styleId="afffffffffff6">
    <w:name w:val="标准文件_术语条五"/>
    <w:basedOn w:val="affffffffe"/>
    <w:next w:val="afffff4"/>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7">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3643409DB46168DC63108E1FA03A2"/>
        <w:category>
          <w:name w:val="常规"/>
          <w:gallery w:val="placeholder"/>
        </w:category>
        <w:types>
          <w:type w:val="bbPlcHdr"/>
        </w:types>
        <w:behaviors>
          <w:behavior w:val="content"/>
        </w:behaviors>
        <w:guid w:val="{96CAB8D0-16D4-45E4-9C6C-F91620C83483}"/>
      </w:docPartPr>
      <w:docPartBody>
        <w:p w:rsidR="00266EF6" w:rsidRDefault="00000000">
          <w:pPr>
            <w:pStyle w:val="EE63643409DB46168DC63108E1FA03A2"/>
          </w:pPr>
          <w:r>
            <w:rPr>
              <w:rStyle w:val="1"/>
              <w:rFonts w:hint="eastAsia"/>
            </w:rPr>
            <w:t>单击或点击此处输入文字。</w:t>
          </w:r>
        </w:p>
      </w:docPartBody>
    </w:docPart>
    <w:docPart>
      <w:docPartPr>
        <w:name w:val="338A558067764191BA09307A88B17AAF"/>
        <w:category>
          <w:name w:val="常规"/>
          <w:gallery w:val="placeholder"/>
        </w:category>
        <w:types>
          <w:type w:val="bbPlcHdr"/>
        </w:types>
        <w:behaviors>
          <w:behavior w:val="content"/>
        </w:behaviors>
        <w:guid w:val="{4496556C-804C-4B76-823D-AA4592713A39}"/>
      </w:docPartPr>
      <w:docPartBody>
        <w:p w:rsidR="00266EF6" w:rsidRDefault="00000000">
          <w:pPr>
            <w:pStyle w:val="338A558067764191BA09307A88B17AAF"/>
          </w:pPr>
          <w:r>
            <w:rPr>
              <w:rStyle w:val="1"/>
              <w:rFonts w:hint="eastAsia"/>
            </w:rPr>
            <w:t>选择一项。</w:t>
          </w:r>
        </w:p>
      </w:docPartBody>
    </w:docPart>
    <w:docPart>
      <w:docPartPr>
        <w:name w:val="D9045E631B0E4B97A8DC821FFC46CE00"/>
        <w:category>
          <w:name w:val="常规"/>
          <w:gallery w:val="placeholder"/>
        </w:category>
        <w:types>
          <w:type w:val="bbPlcHdr"/>
        </w:types>
        <w:behaviors>
          <w:behavior w:val="content"/>
        </w:behaviors>
        <w:guid w:val="{12000309-46F9-4FF2-95E7-F0FC09E9DC46}"/>
      </w:docPartPr>
      <w:docPartBody>
        <w:p w:rsidR="00266EF6" w:rsidRDefault="00000000">
          <w:pPr>
            <w:pStyle w:val="D9045E631B0E4B97A8DC821FFC46CE00"/>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F7"/>
    <w:rsid w:val="000123FD"/>
    <w:rsid w:val="002067F9"/>
    <w:rsid w:val="00266EF6"/>
    <w:rsid w:val="002E469D"/>
    <w:rsid w:val="004707DD"/>
    <w:rsid w:val="006D4D78"/>
    <w:rsid w:val="007A4785"/>
    <w:rsid w:val="008473E7"/>
    <w:rsid w:val="00896FBE"/>
    <w:rsid w:val="0095347D"/>
    <w:rsid w:val="00A222AA"/>
    <w:rsid w:val="00A40F02"/>
    <w:rsid w:val="00B468FE"/>
    <w:rsid w:val="00BC4D6C"/>
    <w:rsid w:val="00BF111E"/>
    <w:rsid w:val="00C93714"/>
    <w:rsid w:val="00DB6B04"/>
    <w:rsid w:val="00E87ED9"/>
    <w:rsid w:val="00F07978"/>
    <w:rsid w:val="00F401F7"/>
    <w:rsid w:val="00FE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rPr>
      <w:color w:val="808080"/>
    </w:rPr>
  </w:style>
  <w:style w:type="paragraph" w:customStyle="1" w:styleId="EE63643409DB46168DC63108E1FA03A2">
    <w:name w:val="EE63643409DB46168DC63108E1FA03A2"/>
    <w:pPr>
      <w:widowControl w:val="0"/>
      <w:jc w:val="both"/>
    </w:pPr>
    <w:rPr>
      <w:kern w:val="2"/>
      <w:sz w:val="21"/>
      <w:szCs w:val="22"/>
      <w14:ligatures w14:val="standardContextual"/>
    </w:rPr>
  </w:style>
  <w:style w:type="paragraph" w:customStyle="1" w:styleId="338A558067764191BA09307A88B17AAF">
    <w:name w:val="338A558067764191BA09307A88B17AAF"/>
    <w:qFormat/>
    <w:pPr>
      <w:widowControl w:val="0"/>
      <w:jc w:val="both"/>
    </w:pPr>
    <w:rPr>
      <w:kern w:val="2"/>
      <w:sz w:val="21"/>
      <w:szCs w:val="22"/>
      <w14:ligatures w14:val="standardContextual"/>
    </w:rPr>
  </w:style>
  <w:style w:type="paragraph" w:customStyle="1" w:styleId="D9045E631B0E4B97A8DC821FFC46CE00">
    <w:name w:val="D9045E631B0E4B97A8DC821FFC46CE00"/>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AA66F-20E6-48E1-8D17-A523E553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326</TotalTime>
  <Pages>10</Pages>
  <Words>1102</Words>
  <Characters>6284</Characters>
  <Application>Microsoft Office Word</Application>
  <DocSecurity>0</DocSecurity>
  <Lines>52</Lines>
  <Paragraphs>14</Paragraphs>
  <ScaleCrop>false</ScaleCrop>
  <Company>PCMI</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HUAWEI</dc:creator>
  <dc:description>&lt;config cover="true" show_menu="true" version="1.0.0" doctype="SDKXY"&gt;_x000d_
&lt;/config&gt;</dc:description>
  <cp:lastModifiedBy>hhy19890408@163.com</cp:lastModifiedBy>
  <cp:revision>18</cp:revision>
  <cp:lastPrinted>2024-04-15T16:43:00Z</cp:lastPrinted>
  <dcterms:created xsi:type="dcterms:W3CDTF">2024-04-08T14:44:00Z</dcterms:created>
  <dcterms:modified xsi:type="dcterms:W3CDTF">2024-05-05T15:01:00Z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2052-12.1.0.16417</vt:lpwstr>
  </property>
  <property fmtid="{D5CDD505-2E9C-101B-9397-08002B2CF9AE}" pid="15" name="ICV">
    <vt:lpwstr>85B374009C5B4AC1851C8BB59134477D_12</vt:lpwstr>
  </property>
</Properties>
</file>