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方正粗黑宋简体" w:hAnsi="方正粗黑宋简体" w:eastAsia="方正粗黑宋简体" w:cs="方正粗黑宋简体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开平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市202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年推动落后产能退出工作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计划</w:t>
      </w:r>
    </w:p>
    <w:bookmarkEnd w:id="0"/>
    <w:p>
      <w:pPr>
        <w:autoSpaceDE w:val="0"/>
        <w:autoSpaceDN w:val="0"/>
        <w:adjustRightInd w:val="0"/>
        <w:jc w:val="left"/>
        <w:rPr>
          <w:rFonts w:ascii="宋体" w:cs="宋体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为贯彻落实工业和信息化部等16部委《关于利用综合标准依法依规推动落后产能退出的指导意见》(工信部联产业〔2017〕30号)和《广东省淘汰落后产能工作协调小组关于印发广东省202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年推动落后产能退出工作方案的通知》（粤工信规划政策〔202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以及《江门市202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年推动落后产能退出工作计划》（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江工信材料函〔2024〕20号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结合我市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坚持实体经济为本、制造业当家，培育发展新质生产力的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要求，依法依规推动我市落后产能关停退出，特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制定本计划。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640"/>
        <w:textAlignment w:val="auto"/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总体要求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按照国家和省的统一部署，结合我市产业发展实际和结构调整需要，以钢铁、水泥、平板玻璃等行业为重点（我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煤炭行业已整体退出，不再列入），通过完善综合标准体系，严格常态化执法和强制性标准实施，落实部门联动和地方责任，深入推进市场化、法治化、常态化工作机制，促使一批能耗、环保、安全、技术达不到标准和生产不合格产品或淘汰类产能，依法依规关停退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64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二、职责分工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开平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市淘汰落后产能工作协调小组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统筹协调全市落后产能退出工作，各相关部门切实履行职责，主动开展工作，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充分发挥职能部门作用，加大能耗、环保、质量、安全、技术等执法检查力度，做到依法行政、依法淘汰和依法监督。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、管委会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承担淘汰落后产能工作的主体责任，明确任务清单，细化分工，按照时间节点积极推进，确保辖区内落后产能应退尽退。具体工作任务分工表详见附件。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64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三、进度要求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（一）全面部署阶段（202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eastAsia="zh-CN"/>
        </w:rPr>
        <w:t>底至</w:t>
      </w:r>
      <w:r>
        <w:rPr>
          <w:rFonts w:hint="eastAsia" w:eastAsia="仿宋_GB2312" w:cs="Times New Roman"/>
          <w:b/>
          <w:bCs/>
          <w:color w:val="auto"/>
          <w:sz w:val="32"/>
          <w:szCs w:val="32"/>
          <w:lang w:val="en-US" w:eastAsia="zh-CN"/>
        </w:rPr>
        <w:t>6月初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5月底至6月初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，市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科工商务局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牵头会同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、管委会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市发展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改革局、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生态环境局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开平分局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市场监管局、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应急管理局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等单位制订我市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年推动落后产能退出工作计划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明确重点任务、 时间节点、工作措施和责任部门，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报市政府审定实施。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（二）执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法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监管阶段（全年）。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按照《促进产业结构调整暂行规定》（国发〔2005〕40号）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、《国务院关于进一步加强淘汰落后产能工作的通知》（国发〔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）和《国务院关于化解产能过剩矛盾的指导意见》（国发〔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2013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41号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有关规定，聚焦重点行业加强执法监督检查，通过依法关停、停业、关闭、取缔整个企业，或应依法依规断电、断水，拆除动力装置，封存主体设备等措施淘汰相关主体设备（生产线），使相应产能不再投入生产。要按规定做好落后产能退出的验收、公告和档案保存工作。对未按期完成落后产能退出的企业，由相关部门将有关信息依法依规推送至省公共信用信息平台，并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信用广东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网站等公布，在土地供应、资金支持、税收管理、生产许可、安全许可、债券发行、融资授信、政府采购、公共工程建设项目投标等领域，依法依规实施信用惩戒措施。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（三）总结阶段（202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年6月、12月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到次年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1月）。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市发展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改革局、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生态环境局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开平分局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市场监管局、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应急管理局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等部门将各自负责领域内的依法关闭退出的企业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设备及产能情况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反馈至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科工商务局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。市有关部门可以根据工作需要与市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科工商务局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等市淘汰落后产能工作协调小组成员单位主动联系，共享年度落后产能退出企业、设备及产能情况。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年12月15日前，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市发展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改革局、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生态环境局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开平分局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市场监管局、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应急管理局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镇（街）、管委会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年推动落后产能退出工作总结函告市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科工商务局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年1月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上旬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科工商务局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将202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年度推动落后产能退出工作总结报市政府同意后上报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江门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工业和信息化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等部门。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640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四、保障措施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（一）加强统筹协调。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淘汰落后产能工作协调小组要加强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镇（街）、管委会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关部门间的统筹协调，形成工作合力。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镇（街）、管委会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要履行属地责任，强化组织领导，明确职责分工，把握各项任务的时间节点，有序推进各项工作，妥善处理可能面临的风险和问题。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关部门要按照职责分工积极与上级部门对接，及时部署年度工作，完善配套政策，强化常态化执法和部门间联动，主动开展工作。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加强督导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宣传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科工商务局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市发展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改革局、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江门市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生态环境局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lang w:eastAsia="zh-CN"/>
        </w:rPr>
        <w:t>开平分局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市场监管局、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应急管理局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等部门要及时了解淘汰落后产能各项任务进展情况，定期和不定期组织相关部门对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镇（街）、管委会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淘汰落后产能工作情况进行监督检查，加强工作指导和督促，对未按要求完成淘汰落后产能任务的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镇（街）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，采取通报、约谈方式进行督办。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镇（街）、管委会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要做好政策宣传解读，总结好的经验和有效做法，通过报刊、广播、电视、互联网等方式进行宣传，加强示范引导，营造良好舆论氛围。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（三）加强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eastAsia="zh-CN"/>
        </w:rPr>
        <w:t>政策扶持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市各有关部门及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镇（街）、管委会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要按照工信部联产业〔2017〕30号文要求，结合部门职责分工，统筹用好资金扶持、技术扶持、差别化信贷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价格政策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、土地政策、职工安置政策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，推广先进适用技术，引导企业实施技术改造升级，提高工艺装备水平，引导企业主动淘汰落后产能、开展转产转型。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做好信息公开。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市各有关部门及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镇（街）、管委会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要充分发挥社会舆论的监督作用，及时公开曝光违法单位和行为，并同时将有关情况报市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科工商务局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（五）畅通举报渠道。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市各有关部门及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镇（街）、管委会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按职责分工积极对接国家部际联席会议设立的“地条钢”举报热线、省级淘汰落后产能和产能置换举报平台，发挥我市“12345”等举报热线的作用。通过各类信访举报投诉平台依法依规受理投诉举报，按职责分工加大举报核查处置力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附件:</w:t>
      </w:r>
      <w:r>
        <w:rPr>
          <w:rFonts w:hint="eastAsia" w:eastAsia="仿宋_GB2312" w:cs="Times New Roman"/>
          <w:bCs/>
          <w:color w:val="auto"/>
          <w:sz w:val="32"/>
          <w:szCs w:val="32"/>
          <w:lang w:eastAsia="zh-CN"/>
        </w:rPr>
        <w:t>开平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年推动落后产能退出工作要点任务分工表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1598" w:leftChars="304" w:hanging="960" w:hangingChars="300"/>
        <w:jc w:val="left"/>
        <w:textAlignment w:val="auto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ind w:firstLine="660"/>
        <w:rPr>
          <w:rFonts w:hint="eastAsia" w:ascii="仿宋_GB2312" w:hAnsi="宋体" w:eastAsia="仿宋_GB2312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BCDEE+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4MTliMTkwMmNiMjlhMTY5NDUzYzlkODM4YWFmYTMifQ=="/>
    <w:docVar w:name="KSO_WPS_MARK_KEY" w:val="bef806d0-e500-4885-be0f-5bedae95dcbf"/>
  </w:docVars>
  <w:rsids>
    <w:rsidRoot w:val="5985490C"/>
    <w:rsid w:val="00F705B3"/>
    <w:rsid w:val="0264611C"/>
    <w:rsid w:val="02E37041"/>
    <w:rsid w:val="04221DEB"/>
    <w:rsid w:val="0452356D"/>
    <w:rsid w:val="058014BF"/>
    <w:rsid w:val="07632E46"/>
    <w:rsid w:val="07CF4038"/>
    <w:rsid w:val="09617E87"/>
    <w:rsid w:val="0F8C0A60"/>
    <w:rsid w:val="10545A22"/>
    <w:rsid w:val="10AF0EAA"/>
    <w:rsid w:val="13392CAD"/>
    <w:rsid w:val="15E909BB"/>
    <w:rsid w:val="170B4961"/>
    <w:rsid w:val="18511BBE"/>
    <w:rsid w:val="189A634B"/>
    <w:rsid w:val="1CAE0268"/>
    <w:rsid w:val="1CD04682"/>
    <w:rsid w:val="1E617AE2"/>
    <w:rsid w:val="1F3A486E"/>
    <w:rsid w:val="1FC574FB"/>
    <w:rsid w:val="21A32365"/>
    <w:rsid w:val="23306652"/>
    <w:rsid w:val="24F37160"/>
    <w:rsid w:val="25201F1F"/>
    <w:rsid w:val="29B40830"/>
    <w:rsid w:val="2A9F7442"/>
    <w:rsid w:val="2B177920"/>
    <w:rsid w:val="2E0F0F43"/>
    <w:rsid w:val="2E3B3926"/>
    <w:rsid w:val="2F876DC7"/>
    <w:rsid w:val="31942A33"/>
    <w:rsid w:val="32963820"/>
    <w:rsid w:val="34394463"/>
    <w:rsid w:val="361568A3"/>
    <w:rsid w:val="36410364"/>
    <w:rsid w:val="3697609A"/>
    <w:rsid w:val="36D81FA6"/>
    <w:rsid w:val="385E6B8E"/>
    <w:rsid w:val="3A0A0D7C"/>
    <w:rsid w:val="3C0B0DDB"/>
    <w:rsid w:val="3E703177"/>
    <w:rsid w:val="3FDD2A8F"/>
    <w:rsid w:val="40F956A6"/>
    <w:rsid w:val="41295B72"/>
    <w:rsid w:val="44F56185"/>
    <w:rsid w:val="457479F1"/>
    <w:rsid w:val="45806396"/>
    <w:rsid w:val="45A55DFD"/>
    <w:rsid w:val="49520049"/>
    <w:rsid w:val="4EF43951"/>
    <w:rsid w:val="51E4082B"/>
    <w:rsid w:val="52C75604"/>
    <w:rsid w:val="537E34E2"/>
    <w:rsid w:val="53C826ED"/>
    <w:rsid w:val="5985490C"/>
    <w:rsid w:val="599E6275"/>
    <w:rsid w:val="5A817567"/>
    <w:rsid w:val="5BA83942"/>
    <w:rsid w:val="5BC052E6"/>
    <w:rsid w:val="5C3B2BBF"/>
    <w:rsid w:val="604364E6"/>
    <w:rsid w:val="61F00808"/>
    <w:rsid w:val="6528717A"/>
    <w:rsid w:val="6A040A94"/>
    <w:rsid w:val="6DC70B43"/>
    <w:rsid w:val="70373E3B"/>
    <w:rsid w:val="717B4897"/>
    <w:rsid w:val="71D92806"/>
    <w:rsid w:val="7346211D"/>
    <w:rsid w:val="7379604F"/>
    <w:rsid w:val="74510D7A"/>
    <w:rsid w:val="763618E2"/>
    <w:rsid w:val="78232A2D"/>
    <w:rsid w:val="788A03B6"/>
    <w:rsid w:val="7DC66335"/>
    <w:rsid w:val="7FA97D9F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2343</Words>
  <Characters>2433</Characters>
  <Lines>0</Lines>
  <Paragraphs>0</Paragraphs>
  <TotalTime>82</TotalTime>
  <ScaleCrop>false</ScaleCrop>
  <LinksUpToDate>false</LinksUpToDate>
  <CharactersWithSpaces>2505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2022-07-14T07:19:00Z</dcterms:created>
  <dc:creator>夜猫XIU</dc:creator>
  <cp:lastModifiedBy>{userName}</cp:lastModifiedBy>
  <cp:lastPrinted>2024-06-13T07:46:00Z</cp:lastPrinted>
  <dcterms:modified xsi:type="dcterms:W3CDTF">2024-06-13T08:21:11Z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C7FA5BA272D440E2ADB9E158CAA1BF25</vt:lpwstr>
  </property>
</Properties>
</file>