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bCs/>
          <w:sz w:val="44"/>
          <w:szCs w:val="44"/>
        </w:rPr>
        <w:t>开平市202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农作物与大雨暴雨防灾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减灾指导意见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一、水稻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（一）预防工作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及时关注当地天气预报，做好工作预案，提前检修水泵，确保能够正常使用，储备充足防涝抗涝物资。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（二）及时排涝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1. 要全面疏通排灌沟渠，强化田间开沟排水，确保雨后能迅速排掉田间渍水，减轻渍涝危害。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 受水浸田块，当水位下降时，要立即清理田间渣屑，洗苗、扶苗，冲洗叶片上的泥浆，以恢复叶片正常生长，提高光合作用。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 处于分蘖盛期的田块，雨后要及时晒田，控制无效分蘖。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 处于孕穗期的田块应保持浅水层，后期应干湿交替，不要断水过早，避免高温逼熟，以免影响产量和米质。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（三）适时施肥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叶片恢复生理机能后，及时追肥。前期施肥不足，可根据苗情追施平衡肥，促进平衡生长；已转入幼穗分化初期，应及时施用穗肥，以防颖花退化，争取穗大粒多。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（四）及时改种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对已冲毁无法恢复的稻田，则应根据当地农业气候条件，特别是热量条件，及时清表整地，改种其它适当的作物，弥补灾害损失。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（五）防治病虫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各级农技部门要密切注意病虫测报信息，要特别注意细菌性病害和迁飞性害虫的防治。在施药防治病虫害时要选用高效低毒低残留农药，确保我省稻米品质提升和质量安全。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柑橘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（一）及时排水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洪水退后及时挖通和恢复果园排水系统，尽快排清果园积水，减少果树受浸泡时间。排水后及时清除果园淤泥。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（二）保树及修剪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及时扶正洪水冲倒、冲歪的橘树，设支架支撑扶正、固定树干，以免造成对树体根系二次损伤；受浸泡严重的果园，出现枝叶失水、退绿甚至干枯现象，需进行及时修剪，减少蒸发。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（三）病虫害防控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暴雨后病害重点防控炭疽病、溃疡病，虫害注意防控红蜘蛛、蚜虫和粉虱等。砂糖橘、贡柑等品种重点防控炭疽病，沃柑、茂谷柑等柑橘品种重点防控溃疡病。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（四）叶面补充营养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洪水浸泡后柑橘根系受损，吸肥能力弱，不宜立即通过田间土壤施肥方式补充肥料。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（五）其他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果园土壤浅翻松土，改善土壤透气性，再根施水溶性肥料，如海藻类、黄腐酸钾类水溶肥，加快树势恢复。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香蕉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（一）暴雨前的防范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 及时采收。对已成熟的植株，要及时组织采收出售。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 立支柱护蕉。单竹竿直插立支柱是香蕉防风效果最好的技术，未竖杆防蕉的蕉园，要及时立支柱防蕉。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（二）暴雨后补救措施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 疏通排水沟，降低蕉园地下水位，防止沤根烂根现象；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 加强清园管理，及时割除干枯坏死的叶片；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 及时进行培土防止蕉头裸露，尤其是根系已经暴露的应覆土盖好；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 抢晴根外喷施磷酸二氢钾或碧绿青等叶面肥；待连续晴2～3天后可浇施根多壮、海藻素等根系促进剂；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 喷药预防病虫为害。暴雨过后，蕉园全面喷施阿米西达等药剂防叶斑病、黑星病等；浸水时间长的，退水后蕉头处要喷些防疫病、纹枯病等的药，防止烂头。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四、茶叶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（一）暴雨前的防范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修复茶园梯地。受山洪经流冲刷沟坎、坍塌和毁坏的坡地、茶行、工作道等及时填土修复，加固。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（二）暴雨后补救措施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 排除淤积、积水。茶园土壤积水影响茶根有氧呼吸和生长，对茶树危害很大，甚至会导致茶树死亡。根据积水情况开沟排水；同时清理水灾遗留的杂物，防止病虫害滋生和影响茶园田间劳作。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 清洗枝叶。茶树茎叶沾满污泥，光合作用受影响，必须清洗枝叶。一是自然淋洗；二是采取喷雾器人工喷洗。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 浅耕松土。天晴两天时，既应进行浅耕，辅助锄草、培蔸、松土等措施，锄地必须及时，要求在雨停后一个星期内完成。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 追肥管理。每亩施用复合肥5-10kg，结合浅耕措施施用。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 固定植株。对茶树根部周边有松土现象的，将茶树扶植回原位，用泥土重新固定，淋水。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 防治病虫害。对于损伤折断的茶树枝条叶片，及时剪除并清理出茶园，防止引发病害。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五、蔬菜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（一）关注天气，提早预防，及时抢收。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适宜采收的蔬菜及时抢收。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（二）加固设施。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设施栽培，棚内有作物的，及时闭棚防风，尽量保证棚膜、设施及作物安全，如果风力超强，需当机立断割膜保棚；设施栽培，棚内无作物的，及时收起棚膜泄风。露地栽培，棚架栽培的，加固支撑。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（三）疏通沟渠。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及时疏通排水沟渠，保证排水畅通，防止台风后暴雨淹没田块。清理沟渠，排除积水，对于地势低洼、自行排水困难的田块，要用抽水工具排水，尽量减少受淹时间。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（四）及时清除病死枯枝，叶面稍干爽时立即喷施广谱性杀菌剂，减轻病害发生。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喷施叶面肥，增强植株抗病能力。受淹后土壤易板结，且肥料流失较大，退水后天气放晴时尽快松土，并追施薄肥，恢复植株生长。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（五）绝收田块及时补种。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退水后及时翻耕晾晒土壤，为后茬生产准备。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285E8"/>
    <w:multiLevelType w:val="singleLevel"/>
    <w:tmpl w:val="612285E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NjgzMGRjNTQzMjE4MjVkOTRhMjdmZTFhNjdiNmQifQ=="/>
  </w:docVars>
  <w:rsids>
    <w:rsidRoot w:val="00000000"/>
    <w:rsid w:val="1346681F"/>
    <w:rsid w:val="150115A9"/>
    <w:rsid w:val="150A2E4A"/>
    <w:rsid w:val="15FB4C34"/>
    <w:rsid w:val="1E2A7B00"/>
    <w:rsid w:val="2E522491"/>
    <w:rsid w:val="30BD1179"/>
    <w:rsid w:val="58666FF1"/>
    <w:rsid w:val="59026FBE"/>
    <w:rsid w:val="5DD82DD9"/>
    <w:rsid w:val="61017290"/>
    <w:rsid w:val="64F86E39"/>
    <w:rsid w:val="66CD1229"/>
    <w:rsid w:val="6DD8201C"/>
    <w:rsid w:val="7140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1086</Words>
  <Characters>1100</Characters>
  <Lines>0</Lines>
  <Paragraphs>0</Paragraphs>
  <TotalTime>14</TotalTime>
  <ScaleCrop>false</ScaleCrop>
  <LinksUpToDate>false</LinksUpToDate>
  <CharactersWithSpaces>1117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2024-04-23T01:12:00Z</dcterms:created>
  <dc:creator>Administrator</dc:creator>
  <cp:lastModifiedBy>suannai</cp:lastModifiedBy>
  <cp:lastPrinted>2024-04-24T07:05:00Z</cp:lastPrinted>
  <dcterms:modified xsi:type="dcterms:W3CDTF">2024-04-24T09:14:31Z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  <property fmtid="{D5CDD505-2E9C-101B-9397-08002B2CF9AE}" pid="3" name="ICV">
    <vt:lpwstr>86AB100C17F543E488586989F84D7699_12</vt:lpwstr>
  </property>
</Properties>
</file>