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p>
    <w:tbl>
      <w:tblPr>
        <w:tblStyle w:val="3"/>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51"/>
        <w:gridCol w:w="2084"/>
        <w:gridCol w:w="759"/>
        <w:gridCol w:w="52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color w:val="424242"/>
              </w:rPr>
              <w:t>序号</w:t>
            </w:r>
          </w:p>
        </w:tc>
        <w:tc>
          <w:tcPr>
            <w:tcW w:w="122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color w:val="424242"/>
              </w:rPr>
              <w:t>意见建议</w:t>
            </w:r>
          </w:p>
        </w:tc>
        <w:tc>
          <w:tcPr>
            <w:tcW w:w="446"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Style w:val="5"/>
                <w:rFonts w:hint="default" w:eastAsia="宋体"/>
                <w:color w:val="424242"/>
                <w:lang w:val="en-US" w:eastAsia="zh-CN"/>
              </w:rPr>
            </w:pPr>
            <w:r>
              <w:rPr>
                <w:rStyle w:val="5"/>
                <w:rFonts w:hint="eastAsia"/>
                <w:color w:val="424242"/>
                <w:lang w:val="en-US" w:eastAsia="zh-CN"/>
              </w:rPr>
              <w:t>采纳情况</w:t>
            </w:r>
          </w:p>
        </w:tc>
        <w:tc>
          <w:tcPr>
            <w:tcW w:w="30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color w:val="424242"/>
              </w:rPr>
              <w:t>理由</w:t>
            </w:r>
            <w:r>
              <w:rPr>
                <w:rStyle w:val="5"/>
                <w:rFonts w:hint="eastAsia"/>
                <w:color w:val="424242"/>
                <w:lang w:val="en-US" w:eastAsia="zh-CN"/>
              </w:rPr>
              <w:t>或</w:t>
            </w:r>
            <w:r>
              <w:rPr>
                <w:rStyle w:val="5"/>
                <w:color w:val="424242"/>
              </w:rPr>
              <w:t>处理情况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color w:val="424242"/>
              </w:rPr>
              <w:t>1</w:t>
            </w:r>
          </w:p>
        </w:tc>
        <w:tc>
          <w:tcPr>
            <w:tcW w:w="122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eastAsia="zh-CN"/>
              </w:rPr>
            </w:pPr>
            <w:r>
              <w:rPr>
                <w:rFonts w:hint="eastAsia"/>
                <w:color w:val="424242"/>
                <w:lang w:val="en-US" w:eastAsia="zh-CN"/>
              </w:rPr>
              <w:t>网</w:t>
            </w:r>
            <w:r>
              <w:rPr>
                <w:rFonts w:hint="eastAsia"/>
                <w:color w:val="424242"/>
              </w:rPr>
              <w:t>民</w:t>
            </w:r>
            <w:r>
              <w:rPr>
                <w:rFonts w:hint="eastAsia"/>
                <w:color w:val="424242"/>
                <w:lang w:eastAsia="zh-CN"/>
              </w:rPr>
              <w:t>“姚先生</w:t>
            </w:r>
            <w:r>
              <w:rPr>
                <w:rFonts w:hint="eastAsia"/>
                <w:color w:val="auto"/>
                <w:lang w:eastAsia="zh-CN"/>
              </w:rPr>
              <w:t>（</w:t>
            </w:r>
            <w:r>
              <w:rPr>
                <w:rFonts w:hint="eastAsia"/>
                <w:color w:val="auto"/>
                <w:lang w:val="en-US" w:eastAsia="zh-CN"/>
              </w:rPr>
              <w:t>16……287@qq.com</w:t>
            </w:r>
            <w:r>
              <w:rPr>
                <w:rFonts w:hint="eastAsia"/>
                <w:color w:val="auto"/>
                <w:lang w:eastAsia="zh-CN"/>
              </w:rPr>
              <w:t>）</w:t>
            </w:r>
            <w:r>
              <w:rPr>
                <w:rFonts w:hint="eastAsia"/>
                <w:color w:val="424242"/>
                <w:lang w:eastAsia="zh-CN"/>
              </w:rPr>
              <w:t>”</w:t>
            </w:r>
            <w:r>
              <w:rPr>
                <w:rFonts w:hint="eastAsia"/>
                <w:color w:val="424242"/>
              </w:rPr>
              <w:t>提出</w:t>
            </w:r>
            <w:r>
              <w:rPr>
                <w:rFonts w:hint="eastAsia"/>
                <w:color w:val="42424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rFonts w:hint="eastAsia"/>
                <w:color w:val="424242"/>
                <w:lang w:eastAsia="zh-CN"/>
              </w:rPr>
              <w:t>建议“关于缴存工资保证金对象，希望政府可扶持本地建筑施工企业，出台对开平本地的建筑施工企业可免于缴存工资保证金的政策。”</w:t>
            </w:r>
          </w:p>
        </w:tc>
        <w:tc>
          <w:tcPr>
            <w:tcW w:w="446"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eastAsia="宋体"/>
                <w:color w:val="424242"/>
                <w:lang w:val="en-US" w:eastAsia="zh-CN"/>
              </w:rPr>
            </w:pPr>
            <w:r>
              <w:rPr>
                <w:rFonts w:hint="eastAsia"/>
                <w:color w:val="424242"/>
                <w:lang w:val="en-US" w:eastAsia="zh-CN"/>
              </w:rPr>
              <w:t>不采纳</w:t>
            </w:r>
          </w:p>
        </w:tc>
        <w:tc>
          <w:tcPr>
            <w:tcW w:w="30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宋体" w:hAnsi="宋体" w:eastAsia="宋体" w:cs="宋体"/>
                <w:sz w:val="24"/>
                <w:szCs w:val="24"/>
                <w:lang w:val="en-US" w:eastAsia="zh-CN"/>
              </w:rPr>
            </w:pPr>
            <w:r>
              <w:rPr>
                <w:rFonts w:hint="eastAsia"/>
                <w:color w:val="424242"/>
                <w:lang w:eastAsia="zh-CN"/>
              </w:rPr>
              <w:t>建筑施工企业缴存工资保证金，主要是为了保护农民工工资权益，根据《保障农民工工资支付条例》和《人力资源社会保障部 住房和城乡建设部 交通运输部 水利部 银保监会 铁路局 民航局 关于印发〈工程建设领域农民工工资保证金规定〉的通知》（人社部发〔2021〕65号）等规定，工程建设领域施工总承包单位应当依时足额在我市的银行存储工资保证金或申请开立银行保函，专项用于支付为所承包工程提供劳动的农民工被拖欠工资的专项资金。为了保障农民工的合法权益，开平本地的建筑施工企业也需要按规定缴存工资保证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p>
        </w:tc>
        <w:tc>
          <w:tcPr>
            <w:tcW w:w="122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eastAsia="zh-CN"/>
              </w:rPr>
            </w:pPr>
          </w:p>
        </w:tc>
        <w:tc>
          <w:tcPr>
            <w:tcW w:w="446"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val="en-US" w:eastAsia="zh-CN"/>
              </w:rPr>
            </w:pPr>
          </w:p>
        </w:tc>
        <w:tc>
          <w:tcPr>
            <w:tcW w:w="3064" w:type="pc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05211"/>
    <w:rsid w:val="6C53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2023-08-01T07:25:00Z</dcterms:created>
  <dc:creator>Administrator</dc:creator>
  <cp:lastModifiedBy>Administrator</cp:lastModifiedBy>
  <dcterms:modified xsi:type="dcterms:W3CDTF">2023-08-01T07:35:02Z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41796E9B226242F28157231E827CEC00</vt:lpwstr>
  </property>
</Properties>
</file>