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开平市基层网格化信息平台</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项目采购需求</w:t>
      </w:r>
    </w:p>
    <w:p>
      <w:pPr>
        <w:spacing w:line="540" w:lineRule="atLeast"/>
        <w:jc w:val="left"/>
        <w:rPr>
          <w:rFonts w:ascii="黑体" w:hAnsi="黑体" w:eastAsia="黑体"/>
          <w:b/>
          <w:sz w:val="40"/>
          <w:szCs w:val="30"/>
        </w:rPr>
      </w:pP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项目名称</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开平市基层网格化信息平台项目</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项目背景</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auto"/>
          <w:sz w:val="32"/>
          <w:szCs w:val="32"/>
          <w:lang w:eastAsia="zh-CN"/>
        </w:rPr>
        <w:t xml:space="preserve">根据《开平市高质量实施“网格+”基层治理工作模式的指导意见（试行）》、《开平市关于党建引领织密社会网格提升基层治理效能的工作方案的通知》等文件精神，为提升基层治理覆盖面，精准度和服务效能，加强我市疫情防控管理，防止疫情蔓延，搭建基层网格化信息平台，实现市、镇两级指挥中心对各网格一目了然、网上指挥。    </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供应商相关要求</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bookmarkStart w:id="0" w:name="_Toc445901292"/>
      <w:bookmarkStart w:id="1" w:name="_Toc41521750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投报人符合《中华人民共和国政府采购法》相关的规定。</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投报人应当是具有合法经营资格的法人，具有良好的信誉</w:t>
      </w:r>
      <w:r>
        <w:rPr>
          <w:rFonts w:hint="eastAsia" w:ascii="仿宋" w:hAnsi="仿宋" w:eastAsia="仿宋" w:cs="仿宋"/>
          <w:color w:val="auto"/>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投报人应当设有固定的售后服务机构（必须提供相关证明材料，不接受委托第三方提供售后服务）。</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投报人须有能力提供完善的售后服务，包括：稳定技术人员、响应时间，技术服务人员须有相关工作经验。</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本项目不接受联合体投报，不允许转包或分包项目。</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bookmarkStart w:id="6" w:name="_GoBack"/>
      <w:r>
        <w:rPr>
          <w:rFonts w:hint="eastAsia" w:ascii="黑体" w:hAnsi="黑体" w:eastAsia="黑体" w:cs="黑体"/>
          <w:color w:val="auto"/>
          <w:sz w:val="32"/>
          <w:szCs w:val="32"/>
        </w:rPr>
        <w:t>建设</w:t>
      </w:r>
      <w:bookmarkEnd w:id="6"/>
      <w:r>
        <w:rPr>
          <w:rFonts w:hint="eastAsia" w:ascii="黑体" w:hAnsi="黑体" w:eastAsia="黑体" w:cs="黑体"/>
          <w:color w:val="auto"/>
          <w:sz w:val="32"/>
          <w:szCs w:val="32"/>
        </w:rPr>
        <w:t>目标</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1、按利用网格化管理方式直观而又突出重点地展示防控区域的网格信息、管理人员和每户人员信息，让管理者能对防控区域进行充分了解。</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2、充分整合防控区域信息和实现对人员登记信息进行管理严格把控。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3、为加强我市疫情防控管理，提高疫情防控网络化管理工作效率。</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建设内容</w:t>
      </w:r>
    </w:p>
    <w:bookmarkEnd w:id="0"/>
    <w:bookmarkEnd w:id="1"/>
    <w:tbl>
      <w:tblPr>
        <w:tblStyle w:val="11"/>
        <w:tblW w:w="9435" w:type="dxa"/>
        <w:tblInd w:w="107"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90"/>
        <w:gridCol w:w="1168"/>
        <w:gridCol w:w="1067"/>
        <w:gridCol w:w="1159"/>
        <w:gridCol w:w="505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tcBorders>
              <w:bottom w:val="single" w:color="auto" w:sz="4" w:space="0"/>
              <w:right w:val="single" w:color="auto" w:sz="4" w:space="0"/>
            </w:tcBorders>
            <w:shd w:val="clear" w:color="auto" w:fill="auto"/>
            <w:vAlign w:val="center"/>
          </w:tcPr>
          <w:p>
            <w:pPr>
              <w:widowControl/>
              <w:ind w:firstLine="0" w:firstLineChars="0"/>
              <w:jc w:val="left"/>
              <w:rPr>
                <w:rFonts w:hint="eastAsia" w:ascii="宋体" w:hAnsi="宋体" w:eastAsia="宋体" w:cs="宋体"/>
                <w:color w:val="000000"/>
                <w:kern w:val="0"/>
                <w:sz w:val="22"/>
                <w:szCs w:val="22"/>
              </w:rPr>
            </w:pPr>
            <w:bookmarkStart w:id="2" w:name="_Toc482976107"/>
            <w:r>
              <w:rPr>
                <w:rFonts w:hint="eastAsia" w:ascii="宋体" w:hAnsi="宋体" w:eastAsia="宋体" w:cs="宋体"/>
                <w:color w:val="000000"/>
                <w:kern w:val="0"/>
                <w:sz w:val="22"/>
                <w:szCs w:val="22"/>
                <w:lang w:val="en-US" w:eastAsia="zh-CN"/>
              </w:rPr>
              <w:t>系统</w:t>
            </w:r>
          </w:p>
        </w:tc>
        <w:tc>
          <w:tcPr>
            <w:tcW w:w="1168" w:type="dxa"/>
            <w:tcBorders>
              <w:left w:val="nil"/>
              <w:bottom w:val="single" w:color="auto" w:sz="4" w:space="0"/>
              <w:right w:val="single" w:color="auto" w:sz="4" w:space="0"/>
            </w:tcBorders>
            <w:shd w:val="clear" w:color="auto" w:fill="auto"/>
            <w:vAlign w:val="center"/>
          </w:tcPr>
          <w:p>
            <w:pPr>
              <w:widowControl/>
              <w:ind w:firstLine="0" w:firstLineChars="0"/>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一级模块</w:t>
            </w:r>
          </w:p>
        </w:tc>
        <w:tc>
          <w:tcPr>
            <w:tcW w:w="1067" w:type="dxa"/>
            <w:tcBorders>
              <w:left w:val="nil"/>
              <w:bottom w:val="single" w:color="auto" w:sz="4" w:space="0"/>
              <w:right w:val="single" w:color="auto" w:sz="4" w:space="0"/>
            </w:tcBorders>
            <w:shd w:val="clear" w:color="auto" w:fill="auto"/>
            <w:vAlign w:val="center"/>
          </w:tcPr>
          <w:p>
            <w:pPr>
              <w:widowControl/>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二级模块</w:t>
            </w:r>
          </w:p>
        </w:tc>
        <w:tc>
          <w:tcPr>
            <w:tcW w:w="1159" w:type="dxa"/>
            <w:tcBorders>
              <w:left w:val="nil"/>
              <w:bottom w:val="single" w:color="auto" w:sz="4" w:space="0"/>
              <w:right w:val="single" w:color="auto" w:sz="4" w:space="0"/>
            </w:tcBorders>
            <w:shd w:val="clear" w:color="auto" w:fill="auto"/>
            <w:vAlign w:val="center"/>
          </w:tcPr>
          <w:p>
            <w:pPr>
              <w:widowControl/>
              <w:ind w:firstLine="0" w:firstLineChars="0"/>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功能</w:t>
            </w:r>
          </w:p>
        </w:tc>
        <w:tc>
          <w:tcPr>
            <w:tcW w:w="5051" w:type="dxa"/>
            <w:tcBorders>
              <w:left w:val="nil"/>
              <w:bottom w:val="single" w:color="auto" w:sz="4" w:space="0"/>
            </w:tcBorders>
          </w:tcPr>
          <w:p>
            <w:pPr>
              <w:widowControl/>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说明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管理后台</w:t>
            </w:r>
          </w:p>
        </w:tc>
        <w:tc>
          <w:tcPr>
            <w:tcW w:w="11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用户登录</w:t>
            </w:r>
          </w:p>
        </w:tc>
        <w:tc>
          <w:tcPr>
            <w:tcW w:w="1067" w:type="dxa"/>
            <w:vMerge w:val="restart"/>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账号安全登录</w:t>
            </w:r>
          </w:p>
        </w:tc>
        <w:tc>
          <w:tcPr>
            <w:tcW w:w="505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管理后台用户通过账号密码和验证码进行安全登录系统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000000"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vMerge w:val="continue"/>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权限访问限制</w:t>
            </w: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归属管理后台分配权限，访问权限归属的模块和数据，权限以外的模块或数据则无权访问，具体根据权限管理设置而定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作战主页</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驾驶舱</w:t>
            </w:r>
          </w:p>
        </w:tc>
        <w:tc>
          <w:tcPr>
            <w:tcW w:w="1159"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color w:val="000000"/>
                <w:kern w:val="0"/>
                <w:sz w:val="22"/>
                <w:szCs w:val="22"/>
              </w:rPr>
            </w:pPr>
          </w:p>
        </w:tc>
        <w:tc>
          <w:tcPr>
            <w:tcW w:w="5051" w:type="dxa"/>
            <w:tcBorders>
              <w:top w:val="nil"/>
              <w:left w:val="nil"/>
              <w:bottom w:val="single" w:color="auto" w:sz="4" w:space="0"/>
              <w:right w:val="single" w:color="auto" w:sz="4" w:space="0"/>
            </w:tcBorders>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汇总今日检查核酸人数、今日外地返开人数、特殊人群分布数量 、已接种疫苗人数、今日总疫苗接种情况、志愿者数量分布、粤康码情况、开平地图展示阳性人数和无症状感染者人数，便于疫情防控管理，当前日期时间和天气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网格视图</w:t>
            </w:r>
          </w:p>
        </w:tc>
        <w:tc>
          <w:tcPr>
            <w:tcW w:w="11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镇街</w:t>
            </w: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对接市电子网格地图，显示镇街的所有网格、镇街信息、疫情防控状况、疫情防控重要场所汇总和详细信息展示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vMerge w:val="continue"/>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社区/村委</w:t>
            </w: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对接市电子网格地图，显示社区/村委的所有网格、镇街信息、疫情防控状况、疫情防控重要场所汇总和详细信息展示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vMerge w:val="continue"/>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网格</w:t>
            </w: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对接市电子网格地图，显示已选择的网格、疫情防控状况、疫情防控重要场所汇总和详细信息展示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vMerge w:val="continue"/>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分类</w:t>
            </w: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按镇街、社区、网格进行筛选显示学校、八大场所、重点企业、农贸市场、商超、大规模监测点、固定集合点、物资分派点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vMerge w:val="continue"/>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组合搜索</w:t>
            </w: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通过镇街、社区、网格、特殊人群进行筛选搜索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数据采集</w:t>
            </w: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居民申报</w:t>
            </w:r>
          </w:p>
        </w:tc>
        <w:tc>
          <w:tcPr>
            <w:tcW w:w="115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登记居民信息，包括所属镇街/村居、居住地址、住户常住人口数、本户家庭成员的身体不适症状、本户是否有以下特殊人群、特殊人群基本信息及情况说明、是否出租屋、是否有旅外亲属、是否愿意成为疫情防控志愿者、家庭成员姓名、手机号、性别、接种疫苗进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党员信息登记</w:t>
            </w:r>
          </w:p>
        </w:tc>
        <w:tc>
          <w:tcPr>
            <w:tcW w:w="115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登记党员姓名、所属镇街/村居、性别、身份证号码、手机号码、年龄、文化程度、入党时间、工作单位、职务、个人特长、居住地址、所在单位联系人、联系电话、服务意向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0"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000000"/>
                <w:kern w:val="0"/>
                <w:sz w:val="22"/>
                <w:szCs w:val="22"/>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接种信息对接</w:t>
            </w:r>
          </w:p>
        </w:tc>
        <w:tc>
          <w:tcPr>
            <w:tcW w:w="115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接种流水号、人员标识、数据保密等级、数据上传标识、统一社会信用代码、电子健康码、受种者姓名、性别代码、身份证件类型、身份证件号码、户籍类型、出生日期、联系电话、联系手机、管理机构、受种者单位名称、民族代码、是否医保、国籍代码、医保卡号、通讯地址、人群分类、接种日期OR业务数据产生时间、疫苗-代码、疫苗-批号、针次、生产厂家代码、电子朔源码、录入单位编码、录入日期、记录状态(1-新增,2-修改,3-删除)、疫苗工厂短名称、疫苗类型、接种医生、接种单位、疫苗名称、疫苗有效期、录入人、接种单位所在地区、1-正常，2-补录，5-强制，9-临时接种、所属地区、数据更新时间、INSERT_DATETIME、ID、data_num、instock_time、gateway_name、TID、dataid、入datacenter库时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粤康码对接</w:t>
            </w:r>
          </w:p>
        </w:tc>
        <w:tc>
          <w:tcPr>
            <w:tcW w:w="115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single" w:color="auto" w:sz="4" w:space="0"/>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场所码信息对接显示，包括场所地点、所属镇街、所属社区、所属网格、扫码时间、扫码人员</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核酸信息对接</w:t>
            </w:r>
          </w:p>
        </w:tc>
        <w:tc>
          <w:tcPr>
            <w:tcW w:w="115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nil"/>
              <w:left w:val="nil"/>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唯一标识、更新时间、是否删除、姓名、国籍、证件类型、证件号码、采样日期、检测日期、检测机构、检测结果、采样机构名称、采样机构坐落地行政区划、检测结果填报时间、年龄、手机号码、性别、户籍地、居住地、人员来源、人员身份、是否14天内境外入境人员、结算类型、标本类型、检测项目、采样地点、学校/单位名称、参保类型、参保险种、参保地、采样机构坐落地行政区划编码、s_createtime、数据同步更新时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0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返开人员数据导入</w:t>
            </w:r>
          </w:p>
        </w:tc>
        <w:tc>
          <w:tcPr>
            <w:tcW w:w="1159"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single" w:color="auto" w:sz="4" w:space="0"/>
              <w:left w:val="nil"/>
              <w:bottom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序号、提交时间、IP地址、姓名、证件类型、证件号码、手机号码、始发地、返开日期、开平现居住地、返开后居住或酒店详细地址、粤康码情况、来开平前14天内，是否有发热、呼吸道症状患者接触史、来开平前14天内，是否有新型冠状病毒感染的肺炎病例接触史、是否有发生发热（37.3°以上）、是否有其他症状（乏力、干咳、咳痰、鼻塞、流涕、寒战、气促、呼吸困难、咽痛、头疼、其他）</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网格数据导入</w:t>
            </w:r>
          </w:p>
        </w:tc>
        <w:tc>
          <w:tcPr>
            <w:tcW w:w="115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5051" w:type="dxa"/>
            <w:tcBorders>
              <w:top w:val="nil"/>
              <w:left w:val="nil"/>
              <w:bottom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序号、镇（街）、村（社区）一级网格、一级党员网格长、联系电话、二级、网格、网格编码、（基层治理）、党支部/党小组、名称、二级党员网格长、联系电话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vAlign w:val="center"/>
          </w:tcPr>
          <w:p>
            <w:pPr>
              <w:jc w:val="center"/>
              <w:rPr>
                <w:rFonts w:hint="eastAsia" w:ascii="宋体" w:hAnsi="宋体" w:eastAsia="宋体" w:cs="宋体"/>
                <w:color w:val="000000"/>
                <w:kern w:val="0"/>
                <w:sz w:val="22"/>
                <w:szCs w:val="22"/>
                <w:lang w:val="en-US" w:eastAsia="zh-CN" w:bidi="ar-SA"/>
              </w:rPr>
            </w:pPr>
          </w:p>
        </w:tc>
        <w:tc>
          <w:tcPr>
            <w:tcW w:w="11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lang w:val="en-US" w:eastAsia="zh-CN" w:bidi="ar-SA"/>
              </w:rPr>
            </w:pPr>
          </w:p>
        </w:tc>
        <w:tc>
          <w:tcPr>
            <w:tcW w:w="106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电子地图对接</w:t>
            </w:r>
          </w:p>
        </w:tc>
        <w:tc>
          <w:tcPr>
            <w:tcW w:w="1159" w:type="dxa"/>
            <w:tcBorders>
              <w:top w:val="nil"/>
              <w:left w:val="nil"/>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lang w:val="en-US" w:eastAsia="zh-CN" w:bidi="ar-SA"/>
              </w:rPr>
            </w:pPr>
          </w:p>
        </w:tc>
        <w:tc>
          <w:tcPr>
            <w:tcW w:w="5051" w:type="dxa"/>
            <w:tcBorders>
              <w:top w:val="nil"/>
              <w:left w:val="nil"/>
              <w:bottom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对接省网格电子地图接口获取数据和显示数据在管理后台，包括网格编号、网格名称</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85"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left"/>
              <w:rPr>
                <w:rFonts w:hint="eastAsia" w:ascii="宋体" w:hAnsi="宋体" w:eastAsia="宋体" w:cs="宋体"/>
                <w:color w:val="000000"/>
                <w:kern w:val="0"/>
                <w:sz w:val="22"/>
                <w:szCs w:val="22"/>
              </w:rPr>
            </w:pPr>
          </w:p>
        </w:tc>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房屋信息导入</w:t>
            </w:r>
          </w:p>
        </w:tc>
        <w:tc>
          <w:tcPr>
            <w:tcW w:w="1159"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导入住建局住维数据，便于信息的管理和居民数据关联；包括：小区名称、楼栋名称、房屋地址、住户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restart"/>
            <w:tcBorders>
              <w:top w:val="nil"/>
              <w:left w:val="single" w:color="auto" w:sz="4" w:space="0"/>
              <w:bottom w:val="single" w:color="auto" w:sz="4" w:space="0"/>
              <w:right w:val="nil"/>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信息管理（数据处理后显示的结果，数据对接前端驾驶舱）</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镇街管理</w:t>
            </w:r>
          </w:p>
        </w:tc>
        <w:tc>
          <w:tcPr>
            <w:tcW w:w="1159"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基础信息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录入市各镇街名称和管理人员、管理人员联系电话到系统中</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网格设置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自定义创建、修改、删除镇街的区域和瞄点、网格长信息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rPr>
            </w:pPr>
          </w:p>
        </w:tc>
        <w:tc>
          <w:tcPr>
            <w:tcW w:w="106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村委/社区管理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基础信息</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录入镇各村委名称和管理人员、管理人员联系电话到系统中并关联镇街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网格设置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关联网格电子地图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网格管理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网格设置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关联网格电子地图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更新信息</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编辑网格信息，关联镇街、社区、指定网格、网格编号、网格长等等信息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小区管理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基础信息</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编辑小区信息，关联镇街、社区、指定网格等信息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网格设置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关联网格电子地图</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房屋管理</w:t>
            </w:r>
          </w:p>
        </w:tc>
        <w:tc>
          <w:tcPr>
            <w:tcW w:w="1159"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基础信息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编辑小区信息，关联镇街、社区、指定网格等信息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居民信息管理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基础信息</w:t>
            </w: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录入居民信息包括：姓名、手机号、身份证、住址（已存在即选择，绑定户主）、是否户主、所属镇街、所属村委或所属社区、是否出租屋、房东姓名、是否旅外亲属、是否志愿者、是否已接种疫苗、是否绿码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场所管理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基础信息</w:t>
            </w: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编辑场所信息，关联镇街、社区、指定网格等信息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restart"/>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数据统计</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户数出入次统计</w:t>
            </w: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当天输入次数汇总</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户址疫苗接种统计</w:t>
            </w: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列出每户疫苗已接种多少人，未接种多少人，接种与未接种百分比</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挂点领导管理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对挂点领导基础信息（姓名、联系电话、身份证、出生年月、是否党员）、关联社区/村委进行编辑、修改、关联镇街、社区、网格）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4"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网格长管理</w:t>
            </w:r>
          </w:p>
        </w:tc>
        <w:tc>
          <w:tcPr>
            <w:tcW w:w="1159"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对网格长基础信息（姓名、联系电话、身份证、出生年月、是否党员）、关联社区/村委进行编辑、修改、关联镇街、社区、网格）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single" w:color="auto" w:sz="4" w:space="0"/>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网格员管理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对网格员基础信息（姓名、联系电话、身份证、出生年月、是否党员）、关联社区/村委进行编辑、修改、关联镇街、社区、网格）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志愿者管理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信息管理</w:t>
            </w: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对志愿者基础信息（姓名、联系电话、身份证、出生年月、是否党员）、关联社区/村委进行编辑、修改、贡献状况、、关联镇街、社区、网格）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特殊人群管理</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通过H5居民信息登记和对接接口信息，获得特殊人群信息并进行管理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地区风险查询</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对接接口获取今日最新地区风险程度，从而判断外来返开的地区是否高风险进行、管控。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single" w:color="auto" w:sz="4" w:space="0"/>
              <w:bottom w:val="single" w:color="auto" w:sz="8" w:space="0"/>
              <w:right w:val="nil"/>
            </w:tcBorders>
            <w:shd w:val="clear" w:color="auto" w:fill="auto"/>
            <w:vAlign w:val="center"/>
          </w:tcPr>
          <w:p>
            <w:pPr>
              <w:jc w:val="center"/>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组合搜索</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通过镇街、社区、网格、特殊人群进行筛选搜索</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restart"/>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粤政易</w:t>
            </w:r>
          </w:p>
        </w:tc>
        <w:tc>
          <w:tcPr>
            <w:tcW w:w="1067" w:type="dxa"/>
            <w:vMerge w:val="restart"/>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登录信息对接</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对接粤政易获取用户信息，存入系统，对用户进行关联系统角色和设置权限</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vMerge w:val="continue"/>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使用粤政易手机端进行扫码登入系统，识别当前角色显示角色功能</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一网统管</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规划对接</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对接一网统管，开放驾驶舱页面到一网统管系统进行展示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kern w:val="0"/>
                <w:sz w:val="22"/>
                <w:szCs w:val="22"/>
                <w:u w:val="none"/>
                <w:lang w:bidi="ar"/>
              </w:rPr>
              <w:t>重点人群筛查</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ind w:firstLine="420" w:firstLineChars="200"/>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kern w:val="0"/>
                <w:sz w:val="22"/>
                <w:szCs w:val="22"/>
                <w:u w:val="none"/>
                <w:lang w:bidi="ar"/>
              </w:rPr>
              <w:t>利用手机号码进行导入到系统，自动查询结果并导出结果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restart"/>
            <w:tcBorders>
              <w:top w:val="nil"/>
              <w:right w:val="single" w:color="auto" w:sz="4" w:space="0"/>
            </w:tcBorders>
            <w:shd w:val="clear" w:color="auto" w:fill="auto"/>
            <w:vAlign w:val="center"/>
          </w:tcPr>
          <w:p>
            <w:pPr>
              <w:ind w:firstLine="0" w:firstLineChars="0"/>
              <w:jc w:val="both"/>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用户角色</w:t>
            </w: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用户管理</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管理用户使用状态（启用、停用）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角色权限</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创建角色、设置权限、关联用户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restart"/>
            <w:tcBorders>
              <w:top w:val="nil"/>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H5页</w:t>
            </w: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党员信息登记</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登记党员姓名、所属镇街/村居、性别、身份证号码、手机号码、年龄、文化程度、入党时间、工作单位、职务、个人特长、居住地址、所在单位联系人、联系电话、服务意向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非党员志愿者登记</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登记姓名、所属镇街/村居、性别、身份证号码、手机号码、年龄、文化程度、工作单位、职务、个人特长、居住地址、所在单位联系人、联系电话、服务意向</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4"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居民申报</w:t>
            </w:r>
          </w:p>
        </w:tc>
        <w:tc>
          <w:tcPr>
            <w:tcW w:w="1067"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登记居民信息，包括所属镇街/村居、居住地址、住户常住人口数、本户家庭成员的身体不适症状、本户是否有以下特殊人群、特殊人群基本信息及情况说明、是否出租屋、是否有旅外亲属、是否愿意成为疫情防控志愿者、家庭成员姓名、手机号、性别、接种疫苗进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single" w:color="auto" w:sz="4" w:space="0"/>
              <w:left w:val="nil"/>
              <w:bottom w:val="single" w:color="auto" w:sz="8" w:space="0"/>
              <w:right w:val="nil"/>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返开人员登记</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rPr>
                <w:rFonts w:hint="eastAsia" w:ascii="宋体" w:hAnsi="宋体" w:eastAsia="宋体" w:cs="宋体"/>
              </w:rPr>
            </w:pP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登记返开人员信息，包括所属镇街/村居、居住地址、住户常住人口数、本户家庭成员的身体不适症状、本户是否有以下特殊人群、特殊人群基本信息及情况说明、是否出租屋、是否有旅外亲属、返开同行人员姓名、手机号、性别、接种疫苗进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restart"/>
            <w:tcBorders>
              <w:top w:val="nil"/>
              <w:left w:val="single" w:color="auto" w:sz="4" w:space="0"/>
              <w:bottom w:val="single" w:color="auto" w:sz="8" w:space="0"/>
              <w:right w:val="single" w:color="auto" w:sz="4" w:space="0"/>
            </w:tcBorders>
            <w:shd w:val="clear" w:color="auto" w:fill="auto"/>
            <w:vAlign w:val="center"/>
          </w:tcPr>
          <w:p>
            <w:pPr>
              <w:keepNext w:val="0"/>
              <w:keepLines w:val="0"/>
              <w:widowControl/>
              <w:suppressLineNumbers w:val="0"/>
              <w:ind w:firstLine="0" w:firstLineChars="0"/>
              <w:jc w:val="center"/>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数据清洗/处理/导入/关联</w:t>
            </w: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场所码</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对接场所码接口，获取数据，利用技术清洗手段将黄码、红码进行展示，并关联镇街和一级网格、二级网格，从而快速地对黄码、红码人员进行区域管控。</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疫苗接种数据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对接疫苗接种接口，获取数据，利用技术清洗手段将疫苗接种数据分析关联到系统现有群众信息、镇街、社区、网格。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返开人员数据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导入返开人员数据信息，利用技术清洗手段将返开人员数据分析关联镇街、社区、网格。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核酸检测信息</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对接核酸接口，获取数据，利用技术清洗手段将核酸检测数据分析关联到人员、镇街、社区、网格。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网格数据</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导入网格数据，利用技术清洗手段将疫苗接种数据分析关联到人员、镇街、社区、网格。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房屋信息</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导入房屋数据，利用技术清洗手段将疫苗接种数据分析关联到人员、镇街、社区、网格。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top w:val="nil"/>
              <w:left w:val="single" w:color="auto" w:sz="4" w:space="0"/>
              <w:bottom w:val="single" w:color="auto" w:sz="8" w:space="0"/>
              <w:right w:val="single" w:color="auto" w:sz="4" w:space="0"/>
            </w:tcBorders>
            <w:shd w:val="clear" w:color="auto" w:fill="auto"/>
            <w:vAlign w:val="center"/>
          </w:tcPr>
          <w:p>
            <w:pPr>
              <w:jc w:val="center"/>
              <w:rPr>
                <w:rFonts w:hint="eastAsia" w:ascii="宋体" w:hAnsi="宋体" w:eastAsia="宋体" w:cs="宋体"/>
                <w:color w:val="000000"/>
                <w:kern w:val="0"/>
                <w:sz w:val="22"/>
                <w:szCs w:val="22"/>
              </w:rPr>
            </w:pPr>
          </w:p>
        </w:tc>
        <w:tc>
          <w:tcPr>
            <w:tcW w:w="1168" w:type="dxa"/>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重点场所信息表</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ind w:firstLine="0" w:firstLineChars="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导入重点场所信息数据，利用技术清洗手段将疫苗接种数据分析关联到人员、镇街、社区、网格。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37" w:hRule="atLeast"/>
        </w:trPr>
        <w:tc>
          <w:tcPr>
            <w:tcW w:w="990" w:type="dxa"/>
            <w:vMerge w:val="restart"/>
            <w:tcBorders>
              <w:top w:val="nil"/>
              <w:left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手机端</w:t>
            </w:r>
          </w:p>
        </w:tc>
        <w:tc>
          <w:tcPr>
            <w:tcW w:w="1168" w:type="dxa"/>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框架搭建</w:t>
            </w:r>
          </w:p>
        </w:tc>
        <w:tc>
          <w:tcPr>
            <w:tcW w:w="1067" w:type="dxa"/>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bottom"/>
          </w:tcPr>
          <w:p>
            <w:pPr>
              <w:jc w:val="left"/>
              <w:rPr>
                <w:rFonts w:hint="eastAsia" w:ascii="宋体" w:hAnsi="宋体" w:eastAsia="宋体" w:cs="宋体"/>
              </w:rPr>
            </w:pP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手机端框架搭建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ind w:firstLine="0" w:firstLineChars="0"/>
              <w:jc w:val="left"/>
              <w:textAlignment w:val="center"/>
              <w:rPr>
                <w:rFonts w:hint="eastAsia" w:ascii="宋体" w:hAnsi="宋体" w:eastAsia="宋体" w:cs="宋体"/>
                <w:i w:val="0"/>
                <w:color w:val="000000"/>
                <w:kern w:val="0"/>
                <w:sz w:val="22"/>
                <w:szCs w:val="22"/>
                <w:u w:val="none"/>
                <w:lang w:val="en-US" w:eastAsia="zh-CN" w:bidi="ar"/>
              </w:rPr>
            </w:pPr>
          </w:p>
        </w:tc>
        <w:tc>
          <w:tcPr>
            <w:tcW w:w="1168" w:type="dxa"/>
            <w:vMerge w:val="restart"/>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领导</w:t>
            </w:r>
          </w:p>
        </w:tc>
        <w:tc>
          <w:tcPr>
            <w:tcW w:w="1067" w:type="dxa"/>
            <w:vMerge w:val="restart"/>
            <w:tcBorders>
              <w:top w:val="single" w:color="auto" w:sz="4" w:space="0"/>
              <w:left w:val="single" w:color="auto" w:sz="4" w:space="0"/>
              <w:bottom w:val="single" w:color="auto"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数据统计</w:t>
            </w:r>
          </w:p>
        </w:tc>
        <w:tc>
          <w:tcPr>
            <w:tcW w:w="1159" w:type="dxa"/>
            <w:tcBorders>
              <w:top w:val="single" w:color="auto" w:sz="4" w:space="0"/>
              <w:left w:val="single" w:color="auto" w:sz="4" w:space="0"/>
              <w:bottom w:val="single" w:color="auto" w:sz="8"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网格状态</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查询各个网格状态，包括网格是否封闭管理、是否存在风险情况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single" w:color="auto" w:sz="8" w:space="0"/>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8"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8"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居民数量</w:t>
            </w:r>
          </w:p>
        </w:tc>
        <w:tc>
          <w:tcPr>
            <w:tcW w:w="5051" w:type="dxa"/>
            <w:tcBorders>
              <w:top w:val="single" w:color="auto" w:sz="4" w:space="0"/>
              <w:left w:val="single" w:color="auto" w:sz="4" w:space="0"/>
              <w:bottom w:val="single" w:color="auto" w:sz="8"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查询各个镇街、各个网格的居民数量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color w:val="000000"/>
                <w:kern w:val="0"/>
                <w:sz w:val="22"/>
                <w:szCs w:val="22"/>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特殊人群各镇街分布数量</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color w:val="000000"/>
                <w:kern w:val="0"/>
                <w:sz w:val="22"/>
                <w:szCs w:val="22"/>
                <w:lang w:bidi="ar"/>
              </w:rPr>
            </w:pPr>
            <w:r>
              <w:rPr>
                <w:rFonts w:hint="eastAsia" w:ascii="宋体" w:hAnsi="宋体" w:eastAsia="宋体" w:cs="宋体"/>
                <w:i w:val="0"/>
                <w:color w:val="000000"/>
                <w:kern w:val="0"/>
                <w:sz w:val="22"/>
                <w:szCs w:val="22"/>
                <w:u w:val="none"/>
                <w:lang w:val="en-US" w:eastAsia="zh-CN" w:bidi="ar"/>
              </w:rPr>
              <w:t>查询各个镇街、各个网格的特殊人群分布数量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红码、黄码人员查询</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查询红码、黄码人员分布情况、所属网格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风险地区查询</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查询各个镇街、各个网格的地区风险情况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八大场所分布</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查询八大场所在各个镇街的分布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网格长</w:t>
            </w:r>
          </w:p>
        </w:tc>
        <w:tc>
          <w:tcPr>
            <w:tcW w:w="106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网格查询</w:t>
            </w: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网格状态</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当前网格是否封闭管理、是否存在风险情况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居民数量</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查询当前网格的居民数量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网格员信息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管理当前网格的网格员信息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特殊人群信息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查询当前网格的特殊人群信息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红码、黄码人员信息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查询当前网格红码、黄码人员信息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居民信息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查询和修改当前网格居民信息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color w:val="000000"/>
                <w:kern w:val="0"/>
                <w:sz w:val="22"/>
                <w:szCs w:val="22"/>
                <w:lang w:val="en-US" w:eastAsia="zh-CN"/>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信息采集</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采集所属网格的居民信息、环境卫生、公共安全和社会治安信息采集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网格员</w:t>
            </w:r>
          </w:p>
        </w:tc>
        <w:tc>
          <w:tcPr>
            <w:tcW w:w="106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查询登记</w:t>
            </w: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rPr>
            </w:pPr>
            <w:r>
              <w:rPr>
                <w:rFonts w:hint="eastAsia" w:ascii="宋体" w:hAnsi="宋体" w:eastAsia="宋体" w:cs="宋体"/>
                <w:i w:val="0"/>
                <w:color w:val="000000"/>
                <w:kern w:val="0"/>
                <w:sz w:val="22"/>
                <w:szCs w:val="22"/>
                <w:u w:val="none"/>
                <w:lang w:val="en-US" w:eastAsia="zh-CN" w:bidi="ar"/>
              </w:rPr>
              <w:t>居民数量</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查询当前网格的居民数量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网格员信息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查询当前网格的网格员信息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特殊人群信息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查询当前网格的特殊人群信息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红码、黄码人员信息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查询和登记当前网格红码、黄码人员信息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居民信息</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查询和修改当前网格居民信息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出入登记</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登记网格出入人员的身体状态信息、每天出入登记人数汇总</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00" w:hRule="atLeast"/>
        </w:trPr>
        <w:tc>
          <w:tcPr>
            <w:tcW w:w="990" w:type="dxa"/>
            <w:vMerge w:val="continue"/>
            <w:tcBorders>
              <w:left w:val="single" w:color="auto" w:sz="4" w:space="0"/>
              <w:bottom w:val="nil"/>
              <w:right w:val="single" w:color="auto" w:sz="4" w:space="0"/>
            </w:tcBorders>
            <w:shd w:val="clear" w:color="auto" w:fill="auto"/>
            <w:vAlign w:val="center"/>
          </w:tcPr>
          <w:p>
            <w:pPr>
              <w:jc w:val="left"/>
              <w:rPr>
                <w:rFonts w:hint="eastAsia" w:ascii="宋体" w:hAnsi="宋体" w:eastAsia="宋体" w:cs="宋体"/>
                <w:color w:val="000000"/>
                <w:kern w:val="0"/>
                <w:sz w:val="22"/>
                <w:szCs w:val="22"/>
              </w:rPr>
            </w:pPr>
          </w:p>
        </w:tc>
        <w:tc>
          <w:tcPr>
            <w:tcW w:w="1168" w:type="dxa"/>
            <w:vMerge w:val="continue"/>
            <w:tcBorders>
              <w:top w:val="nil"/>
              <w:left w:val="nil"/>
              <w:bottom w:val="nil"/>
              <w:right w:val="nil"/>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06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color w:val="000000"/>
                <w:kern w:val="0"/>
                <w:sz w:val="22"/>
                <w:szCs w:val="22"/>
                <w:u w:val="none"/>
                <w:lang w:val="en-US" w:eastAsia="zh-CN" w:bidi="ar"/>
              </w:rPr>
            </w:pPr>
          </w:p>
        </w:tc>
        <w:tc>
          <w:tcPr>
            <w:tcW w:w="1159" w:type="dxa"/>
            <w:tcBorders>
              <w:top w:val="single" w:color="auto"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信息采集</w:t>
            </w:r>
          </w:p>
        </w:tc>
        <w:tc>
          <w:tcPr>
            <w:tcW w:w="50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采集所属网格的居民信息、环境卫生、公共安全和社会治安信息采集</w:t>
            </w:r>
          </w:p>
        </w:tc>
      </w:tr>
      <w:bookmarkEnd w:id="2"/>
    </w:tbl>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bookmarkStart w:id="3" w:name="_Toc12739"/>
      <w:bookmarkStart w:id="4" w:name="_Toc1998389"/>
      <w:bookmarkStart w:id="5" w:name="_Toc35336975"/>
      <w:r>
        <w:rPr>
          <w:rFonts w:hint="eastAsia" w:ascii="黑体" w:hAnsi="黑体" w:eastAsia="黑体" w:cs="黑体"/>
          <w:color w:val="auto"/>
          <w:sz w:val="32"/>
          <w:szCs w:val="32"/>
          <w:lang w:val="en-US" w:eastAsia="zh-CN"/>
        </w:rPr>
        <w:t>售后服务</w:t>
      </w:r>
      <w:bookmarkEnd w:id="3"/>
      <w:bookmarkEnd w:id="4"/>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系统建设公司将在项目验收后一年内，提供7×24小时技术支撑保障服务。</w:t>
      </w:r>
    </w:p>
    <w:bookmarkEnd w:id="5"/>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服务报价</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预算金额：本次项目的服务费为25.56万元，超过预算金额报价无效。</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确定成交供应商</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若有多家供应商竞价，采购人将综合考虑供应商的服务质量、技术力量、采购信誉度、成功案例（需提供相关的证明材料）等方面进行择优选择，确定为成交供应商。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790036"/>
    </w:sdtPr>
    <w:sdtContent>
      <w:sdt>
        <w:sdtPr>
          <w:id w:val="1728636285"/>
        </w:sdtPr>
        <w:sdtContent>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7EBE10"/>
    <w:multiLevelType w:val="singleLevel"/>
    <w:tmpl w:val="FC7EBE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jZTdmNDQ5YTM5ZmExZmYxMDExZmFjZjljYTNlZDgifQ=="/>
  </w:docVars>
  <w:rsids>
    <w:rsidRoot w:val="004A18B7"/>
    <w:rsid w:val="0001299D"/>
    <w:rsid w:val="00040051"/>
    <w:rsid w:val="000638CF"/>
    <w:rsid w:val="00086A4C"/>
    <w:rsid w:val="000872BE"/>
    <w:rsid w:val="00090474"/>
    <w:rsid w:val="000D66C9"/>
    <w:rsid w:val="000F4E98"/>
    <w:rsid w:val="0010279A"/>
    <w:rsid w:val="00124329"/>
    <w:rsid w:val="001438F9"/>
    <w:rsid w:val="00143A3B"/>
    <w:rsid w:val="00161DAE"/>
    <w:rsid w:val="00193A25"/>
    <w:rsid w:val="001A59F3"/>
    <w:rsid w:val="001E2828"/>
    <w:rsid w:val="00212C1A"/>
    <w:rsid w:val="00214968"/>
    <w:rsid w:val="002571B5"/>
    <w:rsid w:val="0026665E"/>
    <w:rsid w:val="002671CA"/>
    <w:rsid w:val="002A3EFC"/>
    <w:rsid w:val="002A6F68"/>
    <w:rsid w:val="002B253A"/>
    <w:rsid w:val="002B46F8"/>
    <w:rsid w:val="002C02A3"/>
    <w:rsid w:val="002C5959"/>
    <w:rsid w:val="002E5B80"/>
    <w:rsid w:val="002E7C07"/>
    <w:rsid w:val="00311C93"/>
    <w:rsid w:val="0031652D"/>
    <w:rsid w:val="003568DA"/>
    <w:rsid w:val="00357985"/>
    <w:rsid w:val="003760E3"/>
    <w:rsid w:val="00383B80"/>
    <w:rsid w:val="00384B58"/>
    <w:rsid w:val="00391B03"/>
    <w:rsid w:val="003977DB"/>
    <w:rsid w:val="003A2B5E"/>
    <w:rsid w:val="003C0B91"/>
    <w:rsid w:val="003C2DB6"/>
    <w:rsid w:val="003D1703"/>
    <w:rsid w:val="003D7C62"/>
    <w:rsid w:val="003F1E4E"/>
    <w:rsid w:val="00425196"/>
    <w:rsid w:val="00451010"/>
    <w:rsid w:val="004742BE"/>
    <w:rsid w:val="00480D91"/>
    <w:rsid w:val="00487C33"/>
    <w:rsid w:val="004A18B7"/>
    <w:rsid w:val="004C685D"/>
    <w:rsid w:val="004D3992"/>
    <w:rsid w:val="004E7214"/>
    <w:rsid w:val="00510E7F"/>
    <w:rsid w:val="00535097"/>
    <w:rsid w:val="005545EA"/>
    <w:rsid w:val="005C4C42"/>
    <w:rsid w:val="005E3092"/>
    <w:rsid w:val="005E3CC8"/>
    <w:rsid w:val="00641945"/>
    <w:rsid w:val="006724D1"/>
    <w:rsid w:val="006A308C"/>
    <w:rsid w:val="006B52F7"/>
    <w:rsid w:val="006E21BD"/>
    <w:rsid w:val="00706800"/>
    <w:rsid w:val="00712218"/>
    <w:rsid w:val="007223F4"/>
    <w:rsid w:val="00723D6B"/>
    <w:rsid w:val="00730ED7"/>
    <w:rsid w:val="00737361"/>
    <w:rsid w:val="00751997"/>
    <w:rsid w:val="007620D3"/>
    <w:rsid w:val="007D34F7"/>
    <w:rsid w:val="007D4BC6"/>
    <w:rsid w:val="007D52CF"/>
    <w:rsid w:val="007E6DF1"/>
    <w:rsid w:val="007F6290"/>
    <w:rsid w:val="0080439E"/>
    <w:rsid w:val="008359C8"/>
    <w:rsid w:val="00861BB4"/>
    <w:rsid w:val="00896F0C"/>
    <w:rsid w:val="008978E0"/>
    <w:rsid w:val="008D6AF5"/>
    <w:rsid w:val="008F2F6C"/>
    <w:rsid w:val="00937C14"/>
    <w:rsid w:val="00952DFF"/>
    <w:rsid w:val="00962B45"/>
    <w:rsid w:val="00964E46"/>
    <w:rsid w:val="0098630C"/>
    <w:rsid w:val="00993828"/>
    <w:rsid w:val="009A5B9E"/>
    <w:rsid w:val="009A6556"/>
    <w:rsid w:val="009C043B"/>
    <w:rsid w:val="009C4465"/>
    <w:rsid w:val="009F321C"/>
    <w:rsid w:val="00A2072E"/>
    <w:rsid w:val="00A313B2"/>
    <w:rsid w:val="00A36782"/>
    <w:rsid w:val="00A61C5E"/>
    <w:rsid w:val="00A8732E"/>
    <w:rsid w:val="00A92248"/>
    <w:rsid w:val="00AE2C51"/>
    <w:rsid w:val="00AE7309"/>
    <w:rsid w:val="00B175AD"/>
    <w:rsid w:val="00B36814"/>
    <w:rsid w:val="00B46E4C"/>
    <w:rsid w:val="00B5458C"/>
    <w:rsid w:val="00BB55C2"/>
    <w:rsid w:val="00BF2824"/>
    <w:rsid w:val="00C14FFD"/>
    <w:rsid w:val="00C81199"/>
    <w:rsid w:val="00C84B62"/>
    <w:rsid w:val="00CA1F69"/>
    <w:rsid w:val="00CE60D2"/>
    <w:rsid w:val="00CE7721"/>
    <w:rsid w:val="00D03E31"/>
    <w:rsid w:val="00D140D6"/>
    <w:rsid w:val="00D51F6F"/>
    <w:rsid w:val="00D75E7E"/>
    <w:rsid w:val="00D76E1B"/>
    <w:rsid w:val="00DC718E"/>
    <w:rsid w:val="00DD0E4A"/>
    <w:rsid w:val="00DE4B81"/>
    <w:rsid w:val="00E17225"/>
    <w:rsid w:val="00E31118"/>
    <w:rsid w:val="00E55D13"/>
    <w:rsid w:val="00E9137A"/>
    <w:rsid w:val="00EA6F1F"/>
    <w:rsid w:val="00EB173C"/>
    <w:rsid w:val="00F05162"/>
    <w:rsid w:val="00F33E74"/>
    <w:rsid w:val="00F57759"/>
    <w:rsid w:val="00F62BC6"/>
    <w:rsid w:val="00F64189"/>
    <w:rsid w:val="00F73205"/>
    <w:rsid w:val="00F82AA1"/>
    <w:rsid w:val="00FA17D7"/>
    <w:rsid w:val="00FB0F92"/>
    <w:rsid w:val="00FB531B"/>
    <w:rsid w:val="00FD13ED"/>
    <w:rsid w:val="00FD153A"/>
    <w:rsid w:val="00FD6EC5"/>
    <w:rsid w:val="00FE2D08"/>
    <w:rsid w:val="00FF27D9"/>
    <w:rsid w:val="025A276E"/>
    <w:rsid w:val="04650985"/>
    <w:rsid w:val="055858B8"/>
    <w:rsid w:val="071E18D4"/>
    <w:rsid w:val="0D9132F2"/>
    <w:rsid w:val="0D915AB0"/>
    <w:rsid w:val="129C1B55"/>
    <w:rsid w:val="136B26BC"/>
    <w:rsid w:val="13D1242B"/>
    <w:rsid w:val="14831CF5"/>
    <w:rsid w:val="1730441D"/>
    <w:rsid w:val="173A090D"/>
    <w:rsid w:val="1D4441A6"/>
    <w:rsid w:val="1E1638CC"/>
    <w:rsid w:val="1E9B4D71"/>
    <w:rsid w:val="1F3307E3"/>
    <w:rsid w:val="21E61C61"/>
    <w:rsid w:val="2314233B"/>
    <w:rsid w:val="2503431E"/>
    <w:rsid w:val="2FE40DD0"/>
    <w:rsid w:val="30377A7C"/>
    <w:rsid w:val="30A75991"/>
    <w:rsid w:val="366539C1"/>
    <w:rsid w:val="37E218BD"/>
    <w:rsid w:val="3930714C"/>
    <w:rsid w:val="3A236FBD"/>
    <w:rsid w:val="3B5A0818"/>
    <w:rsid w:val="3D763F52"/>
    <w:rsid w:val="3D833ED7"/>
    <w:rsid w:val="43340A16"/>
    <w:rsid w:val="4577385A"/>
    <w:rsid w:val="483101A7"/>
    <w:rsid w:val="494C51D1"/>
    <w:rsid w:val="49C440A2"/>
    <w:rsid w:val="4B476F66"/>
    <w:rsid w:val="4C26263E"/>
    <w:rsid w:val="4C89644E"/>
    <w:rsid w:val="4D9B7ED9"/>
    <w:rsid w:val="4DC12294"/>
    <w:rsid w:val="50EE371E"/>
    <w:rsid w:val="53C553A1"/>
    <w:rsid w:val="548879F1"/>
    <w:rsid w:val="567018F9"/>
    <w:rsid w:val="57DD1B1F"/>
    <w:rsid w:val="59375010"/>
    <w:rsid w:val="5BE5079C"/>
    <w:rsid w:val="60DF5C06"/>
    <w:rsid w:val="632F30B1"/>
    <w:rsid w:val="74505C1F"/>
    <w:rsid w:val="786943D9"/>
    <w:rsid w:val="78B954A7"/>
    <w:rsid w:val="79616807"/>
    <w:rsid w:val="79EC59DF"/>
    <w:rsid w:val="7D896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spacing w:after="120"/>
    </w:pPr>
    <w:rPr>
      <w:rFonts w:ascii="宋体" w:hAnsi="宋体" w:eastAsiaTheme="minorEastAsia" w:cstheme="minorBidi"/>
    </w:rPr>
  </w:style>
  <w:style w:type="paragraph" w:styleId="6">
    <w:name w:val="Document Map"/>
    <w:basedOn w:val="1"/>
    <w:link w:val="26"/>
    <w:unhideWhenUsed/>
    <w:qFormat/>
    <w:uiPriority w:val="99"/>
    <w:rPr>
      <w:rFonts w:ascii="宋体"/>
      <w:sz w:val="18"/>
      <w:szCs w:val="18"/>
    </w:rPr>
  </w:style>
  <w:style w:type="paragraph" w:styleId="7">
    <w:name w:val="Balloon Text"/>
    <w:basedOn w:val="1"/>
    <w:link w:val="28"/>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link w:val="21"/>
    <w:unhideWhenUsed/>
    <w:qFormat/>
    <w:uiPriority w:val="99"/>
    <w:pPr>
      <w:ind w:firstLine="420" w:firstLineChars="100"/>
    </w:pPr>
    <w:rPr>
      <w:rFonts w:ascii="Calibri" w:hAnsi="Calibri"/>
      <w:szCs w:val="22"/>
    </w:rPr>
  </w:style>
  <w:style w:type="character" w:styleId="13">
    <w:name w:val="Hyperlink"/>
    <w:basedOn w:val="12"/>
    <w:unhideWhenUsed/>
    <w:qFormat/>
    <w:uiPriority w:val="99"/>
    <w:rPr>
      <w:color w:val="0000FF"/>
      <w:u w:val="single"/>
    </w:rPr>
  </w:style>
  <w:style w:type="character" w:customStyle="1" w:styleId="14">
    <w:name w:val="页眉 Char"/>
    <w:basedOn w:val="12"/>
    <w:link w:val="9"/>
    <w:semiHidden/>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标题 1 Char"/>
    <w:basedOn w:val="12"/>
    <w:link w:val="3"/>
    <w:qFormat/>
    <w:uiPriority w:val="0"/>
    <w:rPr>
      <w:rFonts w:ascii="Times New Roman" w:hAnsi="Times New Roman" w:eastAsia="宋体" w:cs="Times New Roman"/>
      <w:b/>
      <w:bCs/>
      <w:kern w:val="44"/>
      <w:sz w:val="44"/>
      <w:szCs w:val="44"/>
    </w:rPr>
  </w:style>
  <w:style w:type="character" w:customStyle="1" w:styleId="17">
    <w:name w:val="标题 2 Char"/>
    <w:basedOn w:val="12"/>
    <w:link w:val="4"/>
    <w:qFormat/>
    <w:uiPriority w:val="0"/>
    <w:rPr>
      <w:rFonts w:ascii="Arial" w:hAnsi="Arial" w:eastAsia="宋体" w:cs="Times New Roman"/>
      <w:b/>
      <w:bCs/>
      <w:sz w:val="24"/>
      <w:szCs w:val="32"/>
    </w:rPr>
  </w:style>
  <w:style w:type="character" w:customStyle="1" w:styleId="18">
    <w:name w:val="标题 3 Char"/>
    <w:basedOn w:val="12"/>
    <w:link w:val="5"/>
    <w:qFormat/>
    <w:uiPriority w:val="0"/>
    <w:rPr>
      <w:rFonts w:ascii="Times New Roman" w:hAnsi="Times New Roman" w:eastAsia="宋体" w:cs="Times New Roman"/>
      <w:b/>
      <w:bCs/>
      <w:sz w:val="32"/>
      <w:szCs w:val="32"/>
    </w:rPr>
  </w:style>
  <w:style w:type="character" w:customStyle="1" w:styleId="19">
    <w:name w:val="正文文本 Char"/>
    <w:basedOn w:val="12"/>
    <w:qFormat/>
    <w:uiPriority w:val="0"/>
    <w:rPr>
      <w:rFonts w:ascii="宋体" w:hAnsi="宋体"/>
      <w:szCs w:val="24"/>
    </w:rPr>
  </w:style>
  <w:style w:type="character" w:customStyle="1" w:styleId="20">
    <w:name w:val="正文文本 Char1"/>
    <w:basedOn w:val="12"/>
    <w:link w:val="2"/>
    <w:semiHidden/>
    <w:qFormat/>
    <w:uiPriority w:val="99"/>
    <w:rPr>
      <w:rFonts w:ascii="Times New Roman" w:hAnsi="Times New Roman" w:eastAsia="宋体" w:cs="Times New Roman"/>
      <w:szCs w:val="24"/>
    </w:rPr>
  </w:style>
  <w:style w:type="character" w:customStyle="1" w:styleId="21">
    <w:name w:val="正文首行缩进 Char"/>
    <w:basedOn w:val="20"/>
    <w:link w:val="10"/>
    <w:qFormat/>
    <w:uiPriority w:val="99"/>
    <w:rPr>
      <w:rFonts w:ascii="Calibri" w:hAnsi="Calibri" w:eastAsia="宋体" w:cs="Times New Roman"/>
      <w:szCs w:val="24"/>
    </w:rPr>
  </w:style>
  <w:style w:type="paragraph" w:customStyle="1" w:styleId="22">
    <w:name w:val="列出段落1"/>
    <w:basedOn w:val="1"/>
    <w:qFormat/>
    <w:uiPriority w:val="34"/>
    <w:pPr>
      <w:ind w:firstLine="420" w:firstLineChars="200"/>
    </w:pPr>
    <w:rPr>
      <w:rFonts w:ascii="Calibri" w:hAnsi="Calibri"/>
      <w:szCs w:val="22"/>
    </w:rPr>
  </w:style>
  <w:style w:type="paragraph" w:customStyle="1" w:styleId="23">
    <w:name w:val="表格正文"/>
    <w:basedOn w:val="1"/>
    <w:link w:val="24"/>
    <w:qFormat/>
    <w:uiPriority w:val="0"/>
    <w:rPr>
      <w:rFonts w:eastAsia="黑体"/>
      <w:sz w:val="20"/>
      <w:szCs w:val="20"/>
    </w:rPr>
  </w:style>
  <w:style w:type="character" w:customStyle="1" w:styleId="24">
    <w:name w:val="表格正文 Char"/>
    <w:link w:val="23"/>
    <w:qFormat/>
    <w:locked/>
    <w:uiPriority w:val="0"/>
    <w:rPr>
      <w:rFonts w:ascii="Times New Roman" w:hAnsi="Times New Roman" w:eastAsia="黑体" w:cs="Times New Roman"/>
      <w:sz w:val="20"/>
      <w:szCs w:val="20"/>
    </w:rPr>
  </w:style>
  <w:style w:type="paragraph" w:customStyle="1" w:styleId="25">
    <w:name w:val="表头"/>
    <w:basedOn w:val="23"/>
    <w:qFormat/>
    <w:uiPriority w:val="0"/>
    <w:pPr>
      <w:jc w:val="center"/>
    </w:pPr>
    <w:rPr>
      <w:b/>
      <w:bCs/>
    </w:rPr>
  </w:style>
  <w:style w:type="character" w:customStyle="1" w:styleId="26">
    <w:name w:val="文档结构图 Char"/>
    <w:basedOn w:val="12"/>
    <w:link w:val="6"/>
    <w:semiHidden/>
    <w:qFormat/>
    <w:uiPriority w:val="99"/>
    <w:rPr>
      <w:rFonts w:ascii="宋体" w:hAnsi="Times New Roman" w:eastAsia="宋体" w:cs="Times New Roman"/>
      <w:sz w:val="18"/>
      <w:szCs w:val="18"/>
    </w:rPr>
  </w:style>
  <w:style w:type="paragraph" w:customStyle="1" w:styleId="27">
    <w:name w:val="列出段落2"/>
    <w:basedOn w:val="1"/>
    <w:unhideWhenUsed/>
    <w:qFormat/>
    <w:uiPriority w:val="99"/>
    <w:pPr>
      <w:ind w:firstLine="420" w:firstLineChars="200"/>
    </w:pPr>
  </w:style>
  <w:style w:type="character" w:customStyle="1" w:styleId="28">
    <w:name w:val="批注框文本 Char"/>
    <w:basedOn w:val="12"/>
    <w:link w:val="7"/>
    <w:semiHidden/>
    <w:qFormat/>
    <w:uiPriority w:val="99"/>
    <w:rPr>
      <w:rFonts w:ascii="Times New Roman" w:hAnsi="Times New Roman" w:eastAsia="宋体" w:cs="Times New Roman"/>
      <w:kern w:val="2"/>
      <w:sz w:val="18"/>
      <w:szCs w:val="18"/>
    </w:rPr>
  </w:style>
  <w:style w:type="paragraph" w:customStyle="1" w:styleId="29">
    <w:name w:val="段落"/>
    <w:basedOn w:val="1"/>
    <w:link w:val="30"/>
    <w:qFormat/>
    <w:uiPriority w:val="0"/>
    <w:pPr>
      <w:widowControl/>
      <w:spacing w:afterLines="50" w:line="360" w:lineRule="auto"/>
      <w:ind w:firstLine="200" w:firstLineChars="200"/>
      <w:jc w:val="left"/>
    </w:pPr>
    <w:rPr>
      <w:rFonts w:ascii="宋体" w:hAnsi="Calibri"/>
      <w:kern w:val="0"/>
      <w:sz w:val="28"/>
      <w:szCs w:val="28"/>
      <w:shd w:val="clear" w:color="auto" w:fill="FFFFFF"/>
    </w:rPr>
  </w:style>
  <w:style w:type="character" w:customStyle="1" w:styleId="30">
    <w:name w:val="段落 Char"/>
    <w:link w:val="29"/>
    <w:qFormat/>
    <w:locked/>
    <w:uiPriority w:val="0"/>
    <w:rPr>
      <w:rFonts w:ascii="宋体" w:hAnsi="Calibri" w:eastAsia="宋体" w:cs="Times New Roman"/>
      <w:sz w:val="28"/>
      <w:szCs w:val="28"/>
    </w:rPr>
  </w:style>
  <w:style w:type="paragraph" w:customStyle="1" w:styleId="31">
    <w:name w:val="_Style 12"/>
    <w:basedOn w:val="1"/>
    <w:qFormat/>
    <w:uiPriority w:val="0"/>
    <w:pPr>
      <w:widowControl/>
      <w:spacing w:after="160" w:line="240" w:lineRule="exact"/>
      <w:jc w:val="left"/>
    </w:pPr>
    <w:rPr>
      <w:rFonts w:ascii="Calibri" w:hAnsi="Calibri"/>
      <w:szCs w:val="20"/>
    </w:rPr>
  </w:style>
  <w:style w:type="paragraph" w:styleId="32">
    <w:name w:val="List Paragraph"/>
    <w:basedOn w:val="1"/>
    <w:qFormat/>
    <w:uiPriority w:val="99"/>
    <w:pPr>
      <w:ind w:firstLine="420" w:firstLineChars="200"/>
    </w:pPr>
  </w:style>
  <w:style w:type="paragraph" w:customStyle="1" w:styleId="33">
    <w:name w:val="Body text|1"/>
    <w:basedOn w:val="1"/>
    <w:qFormat/>
    <w:uiPriority w:val="0"/>
    <w:pPr>
      <w:spacing w:line="442" w:lineRule="auto"/>
      <w:ind w:firstLine="400"/>
      <w:jc w:val="left"/>
    </w:pPr>
    <w:rPr>
      <w:rFonts w:ascii="宋体" w:hAnsi="宋体" w:eastAsia="宋体" w:cs="宋体"/>
      <w:color w:val="00000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75FF6-3496-4511-8B8F-E29DB40DF93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3216</Words>
  <Characters>3257</Characters>
  <Lines>51</Lines>
  <Paragraphs>14</Paragraphs>
  <TotalTime>3</TotalTime>
  <ScaleCrop>false</ScaleCrop>
  <LinksUpToDate>false</LinksUpToDate>
  <CharactersWithSpaces>3257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2020-06-22T02:22:00Z</dcterms:created>
  <dc:creator>微软用户</dc:creator>
  <cp:lastModifiedBy>{userName}</cp:lastModifiedBy>
  <cp:lastPrinted>2017-06-02T07:53:00Z</cp:lastPrinted>
  <dcterms:modified xsi:type="dcterms:W3CDTF">2022-11-10T01:13:24Z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2661B9F60ED941CB9FB4C9D8847E7754</vt:lpwstr>
  </property>
  <property fmtid="{D5CDD505-2E9C-101B-9397-08002B2CF9AE}" pid="4" name="ribbonExt">
    <vt:lpwstr>{"WPSExtOfficeTab":{"OnGetEnabled":false,"OnGetVisible":false}}</vt:lpwstr>
  </property>
</Properties>
</file>