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开平市政府网站日常监测项目购买</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社会服务采购需求</w:t>
      </w:r>
    </w:p>
    <w:p>
      <w:pPr>
        <w:spacing w:line="540" w:lineRule="atLeast"/>
        <w:jc w:val="left"/>
        <w:rPr>
          <w:rFonts w:ascii="黑体" w:hAnsi="黑体" w:eastAsia="黑体"/>
          <w:b/>
          <w:sz w:val="40"/>
          <w:szCs w:val="30"/>
        </w:rPr>
      </w:pP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项目名称</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开平市政府网站日常监测项目</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项目背景</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2015年12月15日，国办公布了《关于第一次全国政府网站普查情况的通报》（以下简称“通报”），通过2015年普查工作，有效解决了不少问题，但随着第一次全国政府网站普查工作的结束，不少政府网站又涌现“不及时、不准确、不回应、不实用”等问题。要解决上述问题，避免各类问题“死灰复燃”，唯有建立制度化、常态化建设机制，对本地区、本部门政府网站进行实时监测，发现问题及时通报、整改，并探索纳入绩效评价体系。</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2019年4月1日，国务院办公厅秘书局公布了《关于印发政府网站与政务新媒体检查指标、监管工作年度考核指标的通知》，要求各地区、各部门进一步加强和完善政府网站及政务新媒体日常管理和常态化监管工作，按照指标对各单位网站功能、内容、管理等各方面进行绩效考核评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广东省人民政府办公室及江门市人民政府办公室每季度针对辖区内的所有政府网站，按照国务院办公厅秘书局公布的《关于印发政府网站与政务新媒体检查指标、监管工作年度考核指标的通知》指标，进度绩效考核评评估。为做好开平市政府网站的日常基础管理工作，避免出现不好的影响，提高政府网站的管理水平。</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供应商相关要求</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（一）</w:t>
      </w:r>
      <w:r>
        <w:rPr>
          <w:rFonts w:hint="eastAsia" w:ascii="仿宋" w:hAnsi="仿宋" w:eastAsia="仿宋" w:cs="仿宋"/>
          <w:color w:val="auto"/>
          <w:sz w:val="32"/>
          <w:szCs w:val="32"/>
        </w:rPr>
        <w:t>依法设立，应当具有独立法人资格并具有工商管理部门批准的营业执照,能独立承担民事责任；</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w:t>
      </w:r>
      <w:r>
        <w:rPr>
          <w:rFonts w:hint="eastAsia" w:ascii="仿宋" w:hAnsi="仿宋" w:eastAsia="仿宋" w:cs="仿宋"/>
          <w:color w:val="auto"/>
          <w:sz w:val="32"/>
          <w:szCs w:val="32"/>
        </w:rPr>
        <w:t>为确保本次监测服务时效性及服务质量，供应商应具有地级及以上政府门户网站监测项目实施经验并在江门地区有同类业绩（报价时，需上传至少壹份政府网站日常监测服务相关合同扫描件）；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w:t>
      </w:r>
      <w:r>
        <w:rPr>
          <w:rFonts w:hint="eastAsia" w:ascii="仿宋" w:hAnsi="仿宋" w:eastAsia="仿宋" w:cs="仿宋"/>
          <w:color w:val="auto"/>
          <w:sz w:val="32"/>
          <w:szCs w:val="32"/>
        </w:rPr>
        <w:t>投标人获得工商部门颁发的近连续五年“守合同重信用企业”证书、高新技术企业证书；</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w:t>
      </w:r>
      <w:r>
        <w:rPr>
          <w:rFonts w:hint="eastAsia" w:ascii="仿宋" w:hAnsi="仿宋" w:eastAsia="仿宋" w:cs="仿宋"/>
          <w:color w:val="auto"/>
          <w:sz w:val="32"/>
          <w:szCs w:val="32"/>
        </w:rPr>
        <w:t>政府网站的普查与监测能够与国办“全国政府网站信息报送系统”无缝对接，进行数据提取和集成。</w:t>
      </w:r>
      <w:bookmarkStart w:id="0" w:name="_Toc445901292"/>
      <w:bookmarkStart w:id="1" w:name="_Toc415217502"/>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服务内容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bookmarkEnd w:id="0"/>
      <w:bookmarkEnd w:id="1"/>
      <w:r>
        <w:rPr>
          <w:rFonts w:hint="eastAsia" w:ascii="仿宋" w:hAnsi="仿宋" w:eastAsia="仿宋" w:cs="仿宋"/>
          <w:sz w:val="32"/>
          <w:szCs w:val="32"/>
        </w:rPr>
        <w:t>工作目标</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监测服务工作主要对开平市政府门户网站的栏目可用性、内容准确性、服务实用性、更新情况、回应情况等进行普查，通过普查，充分掌握全市政府网站的运行现状，发现政府网站存在的影响政府形象的问题，形成监测报告，保障全市政府网站能及时进行自查自纠和问题整改；对政府网站、党群网站、政务新媒体发布内容准确性，表述正确性，文明用语等进行监测。</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（二）工作内容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网站监测工作：对开平市政府门户网站监测对象网站进行24小时实时监测，分析网站内容，及时了解网站运行情况并报告开平市，确保网站正常、安全运行。</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具体服务要求如下：</w:t>
      </w:r>
    </w:p>
    <w:p>
      <w:pPr>
        <w:pStyle w:val="32"/>
        <w:numPr>
          <w:ilvl w:val="0"/>
          <w:numId w:val="0"/>
        </w:numPr>
        <w:spacing w:line="480" w:lineRule="auto"/>
        <w:ind w:left="0" w:leftChars="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服务方式：采用检测工具软件自动检测+人工核查方式</w:t>
      </w:r>
    </w:p>
    <w:p>
      <w:pPr>
        <w:pStyle w:val="32"/>
        <w:numPr>
          <w:ilvl w:val="0"/>
          <w:numId w:val="0"/>
        </w:numPr>
        <w:spacing w:line="480" w:lineRule="auto"/>
        <w:ind w:left="0" w:leftChars="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监测指标：包含全国政府网站最新普查评分表中所有指标。（国务院办公厅秘书局关于印发政府网站与政务新媒体检查指标）。</w:t>
      </w:r>
    </w:p>
    <w:p>
      <w:pPr>
        <w:pStyle w:val="32"/>
        <w:numPr>
          <w:ilvl w:val="0"/>
          <w:numId w:val="0"/>
        </w:numPr>
        <w:spacing w:line="480" w:lineRule="auto"/>
        <w:ind w:left="0" w:leftChars="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交付报告：开平市政府门户网站按季度交付人工监测报告，共4期</w:t>
      </w:r>
    </w:p>
    <w:p>
      <w:pPr>
        <w:pStyle w:val="32"/>
        <w:numPr>
          <w:ilvl w:val="0"/>
          <w:numId w:val="0"/>
        </w:numPr>
        <w:spacing w:line="480" w:lineRule="auto"/>
        <w:ind w:left="0" w:leftChars="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问题提醒：发现问题30分钟内以手机短信或QQ留言或电话等方式通知开平市府办指定的工作人员。</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网站内容安全监测：对网站、党群网站、政务新媒体全站内容安全监测服务，扫描范围包含新增稿件和历史稿件，对网站内容做全站监测，并按照监测类型和问题分类出内容安全监测汇总报告。</w:t>
      </w:r>
    </w:p>
    <w:p>
      <w:pPr>
        <w:pStyle w:val="32"/>
        <w:numPr>
          <w:ilvl w:val="0"/>
          <w:numId w:val="0"/>
        </w:numPr>
        <w:spacing w:line="480" w:lineRule="auto"/>
        <w:ind w:left="0" w:leftChars="0"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服务方式：采用检测工具软件自动检测+人工核查方式。</w:t>
      </w:r>
    </w:p>
    <w:p>
      <w:pPr>
        <w:pStyle w:val="32"/>
        <w:numPr>
          <w:ilvl w:val="0"/>
          <w:numId w:val="0"/>
        </w:numPr>
        <w:spacing w:line="480" w:lineRule="auto"/>
        <w:ind w:left="0" w:leftChars="0"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交付报告：政府网站、党群网站、政务新媒体内容安全监测一年出具5期监测报告。</w:t>
      </w:r>
    </w:p>
    <w:p>
      <w:pPr>
        <w:pStyle w:val="32"/>
        <w:numPr>
          <w:ilvl w:val="0"/>
          <w:numId w:val="0"/>
        </w:numPr>
        <w:spacing w:line="480" w:lineRule="auto"/>
        <w:ind w:left="0" w:leftChars="0"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监测指标包含以下内容：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信息泄密：军队番号泄露监测、涉密文件泄露监测、内部日常性信息泄露监测。</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隐私泄露：个人隐私监测、姓名监测（不能公开报道真实姓名的群体）。</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错敏信息：领导人姓名、职务和领导人排序错误监测、领导人负面词监测、涉及港澳台领土、主权类词监测、迷信邪教类词监测、法律法规类词监测、广告法违禁词监测、民族宗教类词监测、国际关系类词监测、不文明用语监测、黄赌毒类词监测、暴恐类词监测、常见错误词监测、政治类监测、语法性错误、落马官员。</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篡改监测：DNS监测、首页篡改监测、敏感图片监测、仿冒网站监测。</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外链/暗链监测：异常外链监测、可信任外链监测、暗链监测。</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其他问题：Iframe嵌入监测、HTTP(S)监测、域名使用期限监测。</w:t>
      </w:r>
      <w:bookmarkStart w:id="2" w:name="_Toc419837869"/>
      <w:bookmarkStart w:id="3" w:name="_Toc419837826"/>
      <w:bookmarkStart w:id="4" w:name="_Toc482976104"/>
    </w:p>
    <w:p>
      <w:pPr>
        <w:pStyle w:val="32"/>
        <w:numPr>
          <w:ilvl w:val="0"/>
          <w:numId w:val="0"/>
        </w:numPr>
        <w:spacing w:line="480" w:lineRule="auto"/>
        <w:ind w:left="600" w:leftChars="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（三）监测范围</w:t>
      </w:r>
      <w:bookmarkEnd w:id="2"/>
      <w:bookmarkEnd w:id="3"/>
      <w:r>
        <w:rPr>
          <w:rFonts w:hint="eastAsia" w:ascii="仿宋" w:hAnsi="仿宋" w:eastAsia="仿宋" w:cs="仿宋"/>
          <w:kern w:val="2"/>
          <w:sz w:val="32"/>
          <w:szCs w:val="32"/>
          <w:lang w:val="en-US" w:eastAsia="zh-CN" w:bidi="ar-SA"/>
        </w:rPr>
        <w:t>与服务要求</w:t>
      </w:r>
      <w:bookmarkEnd w:id="4"/>
      <w:bookmarkStart w:id="5" w:name="_Toc482976105"/>
      <w:r>
        <w:rPr>
          <w:rFonts w:hint="eastAsia" w:ascii="仿宋" w:hAnsi="仿宋" w:eastAsia="仿宋" w:cs="仿宋"/>
          <w:color w:val="FF0000"/>
          <w:kern w:val="2"/>
          <w:sz w:val="32"/>
          <w:szCs w:val="32"/>
          <w:lang w:val="en-US" w:eastAsia="zh-CN" w:bidi="ar-SA"/>
        </w:rPr>
        <w:br w:type="textWrapping"/>
      </w:r>
      <w:r>
        <w:rPr>
          <w:rFonts w:hint="eastAsia" w:ascii="仿宋" w:hAnsi="仿宋" w:eastAsia="仿宋" w:cs="仿宋"/>
          <w:kern w:val="2"/>
          <w:sz w:val="32"/>
          <w:szCs w:val="32"/>
          <w:lang w:val="en-US" w:eastAsia="zh-CN" w:bidi="ar-SA"/>
        </w:rPr>
        <w:t>1、监测范围</w:t>
      </w:r>
      <w:bookmarkEnd w:id="5"/>
    </w:p>
    <w:p>
      <w:pPr>
        <w:pStyle w:val="29"/>
        <w:spacing w:afterLines="0"/>
        <w:ind w:firstLine="48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政府网站：</w:t>
      </w:r>
    </w:p>
    <w:tbl>
      <w:tblPr>
        <w:tblStyle w:val="13"/>
        <w:tblW w:w="9639" w:type="dxa"/>
        <w:tblInd w:w="-572" w:type="dxa"/>
        <w:tblLayout w:type="fixed"/>
        <w:tblCellMar>
          <w:top w:w="0" w:type="dxa"/>
          <w:left w:w="108" w:type="dxa"/>
          <w:bottom w:w="0" w:type="dxa"/>
          <w:right w:w="108" w:type="dxa"/>
        </w:tblCellMar>
      </w:tblPr>
      <w:tblGrid>
        <w:gridCol w:w="709"/>
        <w:gridCol w:w="2689"/>
        <w:gridCol w:w="5038"/>
        <w:gridCol w:w="1203"/>
      </w:tblGrid>
      <w:tr>
        <w:tblPrEx>
          <w:tblLayout w:type="fixed"/>
          <w:tblCellMar>
            <w:top w:w="0" w:type="dxa"/>
            <w:left w:w="108" w:type="dxa"/>
            <w:bottom w:w="0" w:type="dxa"/>
            <w:right w:w="108" w:type="dxa"/>
          </w:tblCellMar>
        </w:tblPrEx>
        <w:trPr>
          <w:trHeight w:val="307" w:hRule="atLeast"/>
          <w:tblHead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26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名  称</w:t>
            </w:r>
          </w:p>
        </w:tc>
        <w:tc>
          <w:tcPr>
            <w:tcW w:w="50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网   址</w:t>
            </w:r>
          </w:p>
        </w:tc>
        <w:tc>
          <w:tcPr>
            <w:tcW w:w="12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页面属性</w:t>
            </w:r>
          </w:p>
        </w:tc>
      </w:tr>
      <w:tr>
        <w:tblPrEx>
          <w:tblLayout w:type="fixed"/>
          <w:tblCellMar>
            <w:top w:w="0" w:type="dxa"/>
            <w:left w:w="108" w:type="dxa"/>
            <w:bottom w:w="0" w:type="dxa"/>
            <w:right w:w="108" w:type="dxa"/>
          </w:tblCellMar>
        </w:tblPrEx>
        <w:trPr>
          <w:trHeight w:val="30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开平市人民政府网站</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独立网站</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开平市发展和改革局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http://www.kaiping.gov.cn/kpsfzhggj/index.html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开平市教育局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http://www.kaiping.gov.cn/kpsjyjzww/index.html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4</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开平市科工商务局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http://www.kaiping.gov.cn/kpskgswj/index.html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5</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开平市公安局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http://www.kaiping.gov.cn/kpsgaj/index.html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6</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开平市民政局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http://www.kaiping.gov.cn/kpsmzj/index.html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7</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开平市司法局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http://www.kaiping.gov.cn/kpssfzww/index.html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8</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开平市财政局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http://www.kaiping.gov.cn/kpsczj/index.html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9</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开平市人力资源和社会保障局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http://www.kaiping.gov.cn/kpsrlzyhshbzj/index.html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10</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开平市社会保险基金管理局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http://www.kaiping.gov.cn/kpsshbxjjglj/wzsy/index.html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11</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开平市自然资源局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http://www.kaiping.gov.cn/kpszrzyj/index.html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12</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开平市住房和城乡建设局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http://www.kaiping.gov.cn/kpszfhcxjsj/index.html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13</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开平市交通运输局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http://www.kaiping.gov.cn/kpsjtysj/index.html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14</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开平市水利局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http://www.kaiping.gov.cn/kpsslj/index.html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15</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开平市农业农村局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http://www.kaiping.gov.cn/kpsnyncj/index.html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16</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开平市文化广电旅游体育局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http://www.kaiping.gov.cn/kpswhgdlytyj/index.html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17</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开平市卫生健康局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http://www.kaiping.gov.cn/kpswsjkj/index.html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18</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开平市退役军人事务局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http://www.cnkaiping.cn/kptyjrswj/</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19</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开平市应急管理局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http://www.kaiping.gov.cn/kpsyjglj/index.html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20</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开平市审计局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http://www.kaiping.gov.cn/kpssjj/index.html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21</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开平市市场监督管理局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http://www.kaiping.gov.cn/kpsscjdgljzww/index.html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22</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开平市统计局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http://www.kaiping.gov.cn/kpstjxxw/index.html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23</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开平市医疗保障局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http://www.kaiping.gov.cn/kpsylbzj/index.html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24</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开平市城市管理和综合执法局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http://www.kaiping.gov.cn/kpscsglhzhzfj/index.html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25</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开平市政务服务数据管理局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http://www.kaiping.gov.cn/kpszwfwsjglj/dwjs/</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26</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开平市林业局</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http://www.kaiping.gov.cn/kplyj/index.html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27</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开平市资产管理委员会办公室</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http://www.kaiping.gov.cn/kpszcglwybgs/index.html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28</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开平市供销社</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http://www.kaiping.gov.cn/kpsgxhzls/index.html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29</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开平市三埠街道</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http://www.kaiping.gov.cn/sbjdbsc/index.html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30</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开平市长沙街道</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http://www.kaiping.gov.cn/csjdbsc/index.html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31</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开平市月山镇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http://www.kaiping.gov.cn/yszrmzf/index.html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32</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开平市水口镇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http://www.kaiping.gov.cn/skzrmzf/index.html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33</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开平市沙塘镇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http://www.kaiping.gov.cn/stzrmzf/index.html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34</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开平市苍城镇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http://www.kaiping.gov.cn/cczrmzf/index.html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35</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开平市龙胜镇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http://www.kaiping.gov.cn/lszrmzf/index.html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36</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开平市大沙镇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http://www.kaiping.gov.cn/dszrmzf/index.html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37</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开平市马冈镇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http://www.kaiping.gov.cn/mgzrmzf/index.html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38</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开平市塘口镇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http://www.kaiping.gov.cn/tkzrmzf/index.html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39</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开平市赤坎镇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http://www.kaiping.gov.cn/ckzrmzf/index.html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40</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开平市百合镇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http://www.kaiping.gov.cn/bhzrmzf/index.html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41</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开平市蚬冈镇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http://www.kaiping.gov.cn/zgzrmzf/index.html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42</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开平市金鸡镇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http://www.kaiping.gov.cn/jjzrmzf/index.html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43</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开平市赤水镇</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http://www.kaiping.gov.cn/cszrmzf/index.html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r>
        <w:tblPrEx>
          <w:tblLayout w:type="fixed"/>
          <w:tblCellMar>
            <w:top w:w="0" w:type="dxa"/>
            <w:left w:w="108" w:type="dxa"/>
            <w:bottom w:w="0" w:type="dxa"/>
            <w:right w:w="108" w:type="dxa"/>
          </w:tblCellMar>
        </w:tblPrEx>
        <w:trPr>
          <w:trHeight w:val="287"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44</w:t>
            </w:r>
          </w:p>
        </w:tc>
        <w:tc>
          <w:tcPr>
            <w:tcW w:w="268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开平市翠山湖管委会</w:t>
            </w:r>
          </w:p>
        </w:tc>
        <w:tc>
          <w:tcPr>
            <w:tcW w:w="5038"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http://www.kaiping.gov.cn/cshgwh/index.html</w:t>
            </w:r>
          </w:p>
        </w:tc>
        <w:tc>
          <w:tcPr>
            <w:tcW w:w="1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独立频道</w:t>
            </w:r>
          </w:p>
        </w:tc>
      </w:tr>
    </w:tbl>
    <w:p>
      <w:pPr>
        <w:pStyle w:val="29"/>
        <w:spacing w:afterLines="0"/>
        <w:ind w:firstLine="48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党群网站：</w:t>
      </w:r>
    </w:p>
    <w:tbl>
      <w:tblPr>
        <w:tblStyle w:val="13"/>
        <w:tblW w:w="9639" w:type="dxa"/>
        <w:tblInd w:w="-572" w:type="dxa"/>
        <w:tblLayout w:type="fixed"/>
        <w:tblCellMar>
          <w:top w:w="0" w:type="dxa"/>
          <w:left w:w="108" w:type="dxa"/>
          <w:bottom w:w="0" w:type="dxa"/>
          <w:right w:w="108" w:type="dxa"/>
        </w:tblCellMar>
      </w:tblPr>
      <w:tblGrid>
        <w:gridCol w:w="972"/>
        <w:gridCol w:w="3160"/>
        <w:gridCol w:w="3846"/>
        <w:gridCol w:w="1661"/>
      </w:tblGrid>
      <w:tr>
        <w:tblPrEx>
          <w:tblLayout w:type="fixed"/>
          <w:tblCellMar>
            <w:top w:w="0" w:type="dxa"/>
            <w:left w:w="108" w:type="dxa"/>
            <w:bottom w:w="0" w:type="dxa"/>
            <w:right w:w="108" w:type="dxa"/>
          </w:tblCellMar>
        </w:tblPrEx>
        <w:trPr>
          <w:trHeight w:val="287" w:hRule="atLeast"/>
        </w:trPr>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3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网站名称</w:t>
            </w:r>
          </w:p>
        </w:tc>
        <w:tc>
          <w:tcPr>
            <w:tcW w:w="38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网站网址</w:t>
            </w:r>
          </w:p>
        </w:tc>
        <w:tc>
          <w:tcPr>
            <w:tcW w:w="16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单位性质</w:t>
            </w:r>
          </w:p>
        </w:tc>
      </w:tr>
      <w:tr>
        <w:tblPrEx>
          <w:tblLayout w:type="fixed"/>
          <w:tblCellMar>
            <w:top w:w="0" w:type="dxa"/>
            <w:left w:w="108" w:type="dxa"/>
            <w:bottom w:w="0" w:type="dxa"/>
            <w:right w:w="108" w:type="dxa"/>
          </w:tblCellMar>
        </w:tblPrEx>
        <w:trPr>
          <w:trHeight w:val="287" w:hRule="atLeast"/>
        </w:trPr>
        <w:tc>
          <w:tcPr>
            <w:tcW w:w="9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1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开平市残疾人联合会</w:t>
            </w:r>
          </w:p>
        </w:tc>
        <w:tc>
          <w:tcPr>
            <w:tcW w:w="384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http://clwz.cnkaiping.cn/</w:t>
            </w:r>
          </w:p>
        </w:tc>
        <w:tc>
          <w:tcPr>
            <w:tcW w:w="1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党群部门</w:t>
            </w:r>
          </w:p>
        </w:tc>
      </w:tr>
      <w:tr>
        <w:tblPrEx>
          <w:tblLayout w:type="fixed"/>
          <w:tblCellMar>
            <w:top w:w="0" w:type="dxa"/>
            <w:left w:w="108" w:type="dxa"/>
            <w:bottom w:w="0" w:type="dxa"/>
            <w:right w:w="108" w:type="dxa"/>
          </w:tblCellMar>
        </w:tblPrEx>
        <w:trPr>
          <w:trHeight w:val="287" w:hRule="atLeast"/>
        </w:trPr>
        <w:tc>
          <w:tcPr>
            <w:tcW w:w="9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31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开平青少网</w:t>
            </w:r>
          </w:p>
        </w:tc>
        <w:tc>
          <w:tcPr>
            <w:tcW w:w="384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http://kpqsw.cnkaiping.cn/</w:t>
            </w:r>
          </w:p>
        </w:tc>
        <w:tc>
          <w:tcPr>
            <w:tcW w:w="1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党群部门</w:t>
            </w:r>
          </w:p>
        </w:tc>
      </w:tr>
      <w:tr>
        <w:tblPrEx>
          <w:tblLayout w:type="fixed"/>
          <w:tblCellMar>
            <w:top w:w="0" w:type="dxa"/>
            <w:left w:w="108" w:type="dxa"/>
            <w:bottom w:w="0" w:type="dxa"/>
            <w:right w:w="108" w:type="dxa"/>
          </w:tblCellMar>
        </w:tblPrEx>
        <w:trPr>
          <w:trHeight w:val="287" w:hRule="atLeast"/>
        </w:trPr>
        <w:tc>
          <w:tcPr>
            <w:tcW w:w="9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1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开平市宣传部</w:t>
            </w:r>
          </w:p>
        </w:tc>
        <w:tc>
          <w:tcPr>
            <w:tcW w:w="384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http://xcb.cnkaiping.cn</w:t>
            </w:r>
          </w:p>
        </w:tc>
        <w:tc>
          <w:tcPr>
            <w:tcW w:w="1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党群部门</w:t>
            </w:r>
          </w:p>
        </w:tc>
      </w:tr>
      <w:tr>
        <w:tblPrEx>
          <w:tblLayout w:type="fixed"/>
          <w:tblCellMar>
            <w:top w:w="0" w:type="dxa"/>
            <w:left w:w="108" w:type="dxa"/>
            <w:bottom w:w="0" w:type="dxa"/>
            <w:right w:w="108" w:type="dxa"/>
          </w:tblCellMar>
        </w:tblPrEx>
        <w:trPr>
          <w:trHeight w:val="287" w:hRule="atLeast"/>
        </w:trPr>
        <w:tc>
          <w:tcPr>
            <w:tcW w:w="9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1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开平市人民代表大会常务委员会</w:t>
            </w:r>
          </w:p>
        </w:tc>
        <w:tc>
          <w:tcPr>
            <w:tcW w:w="384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http://kprdcwh.cnkaiping.cn/</w:t>
            </w:r>
          </w:p>
        </w:tc>
        <w:tc>
          <w:tcPr>
            <w:tcW w:w="1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党群部门</w:t>
            </w:r>
          </w:p>
        </w:tc>
      </w:tr>
      <w:tr>
        <w:tblPrEx>
          <w:tblLayout w:type="fixed"/>
          <w:tblCellMar>
            <w:top w:w="0" w:type="dxa"/>
            <w:left w:w="108" w:type="dxa"/>
            <w:bottom w:w="0" w:type="dxa"/>
            <w:right w:w="108" w:type="dxa"/>
          </w:tblCellMar>
        </w:tblPrEx>
        <w:trPr>
          <w:trHeight w:val="287" w:hRule="atLeast"/>
        </w:trPr>
        <w:tc>
          <w:tcPr>
            <w:tcW w:w="9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31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中国人民政治协商会议开平市委员会</w:t>
            </w:r>
          </w:p>
        </w:tc>
        <w:tc>
          <w:tcPr>
            <w:tcW w:w="384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http://zhengxie.cnkaiping.cn/</w:t>
            </w:r>
          </w:p>
        </w:tc>
        <w:tc>
          <w:tcPr>
            <w:tcW w:w="1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党群部门</w:t>
            </w:r>
          </w:p>
        </w:tc>
      </w:tr>
      <w:tr>
        <w:tblPrEx>
          <w:tblLayout w:type="fixed"/>
          <w:tblCellMar>
            <w:top w:w="0" w:type="dxa"/>
            <w:left w:w="108" w:type="dxa"/>
            <w:bottom w:w="0" w:type="dxa"/>
            <w:right w:w="108" w:type="dxa"/>
          </w:tblCellMar>
        </w:tblPrEx>
        <w:trPr>
          <w:trHeight w:val="287" w:hRule="atLeast"/>
        </w:trPr>
        <w:tc>
          <w:tcPr>
            <w:tcW w:w="9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31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开平市党校</w:t>
            </w:r>
          </w:p>
        </w:tc>
        <w:tc>
          <w:tcPr>
            <w:tcW w:w="384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http://dx.cnkaiping.cn/</w:t>
            </w:r>
          </w:p>
        </w:tc>
        <w:tc>
          <w:tcPr>
            <w:tcW w:w="1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党群部门</w:t>
            </w:r>
          </w:p>
        </w:tc>
      </w:tr>
      <w:tr>
        <w:tblPrEx>
          <w:tblLayout w:type="fixed"/>
          <w:tblCellMar>
            <w:top w:w="0" w:type="dxa"/>
            <w:left w:w="108" w:type="dxa"/>
            <w:bottom w:w="0" w:type="dxa"/>
            <w:right w:w="108" w:type="dxa"/>
          </w:tblCellMar>
        </w:tblPrEx>
        <w:trPr>
          <w:trHeight w:val="287" w:hRule="atLeast"/>
        </w:trPr>
        <w:tc>
          <w:tcPr>
            <w:tcW w:w="9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31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开平市妇女联合会</w:t>
            </w:r>
          </w:p>
        </w:tc>
        <w:tc>
          <w:tcPr>
            <w:tcW w:w="384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http://fulian.cnkaiping.cn/</w:t>
            </w:r>
          </w:p>
        </w:tc>
        <w:tc>
          <w:tcPr>
            <w:tcW w:w="1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党群部门</w:t>
            </w:r>
          </w:p>
        </w:tc>
      </w:tr>
      <w:tr>
        <w:tblPrEx>
          <w:tblLayout w:type="fixed"/>
          <w:tblCellMar>
            <w:top w:w="0" w:type="dxa"/>
            <w:left w:w="108" w:type="dxa"/>
            <w:bottom w:w="0" w:type="dxa"/>
            <w:right w:w="108" w:type="dxa"/>
          </w:tblCellMar>
        </w:tblPrEx>
        <w:trPr>
          <w:trHeight w:val="287" w:hRule="atLeast"/>
        </w:trPr>
        <w:tc>
          <w:tcPr>
            <w:tcW w:w="9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31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开平市纪检监察网</w:t>
            </w:r>
          </w:p>
        </w:tc>
        <w:tc>
          <w:tcPr>
            <w:tcW w:w="384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http://jiwei.cnkaiping.cn/</w:t>
            </w:r>
          </w:p>
        </w:tc>
        <w:tc>
          <w:tcPr>
            <w:tcW w:w="1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党群部门</w:t>
            </w:r>
          </w:p>
        </w:tc>
      </w:tr>
      <w:tr>
        <w:tblPrEx>
          <w:tblLayout w:type="fixed"/>
          <w:tblCellMar>
            <w:top w:w="0" w:type="dxa"/>
            <w:left w:w="108" w:type="dxa"/>
            <w:bottom w:w="0" w:type="dxa"/>
            <w:right w:w="108" w:type="dxa"/>
          </w:tblCellMar>
        </w:tblPrEx>
        <w:trPr>
          <w:trHeight w:val="287" w:hRule="atLeast"/>
        </w:trPr>
        <w:tc>
          <w:tcPr>
            <w:tcW w:w="9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316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中共开平市委机构编制委员会办公室</w:t>
            </w:r>
          </w:p>
        </w:tc>
        <w:tc>
          <w:tcPr>
            <w:tcW w:w="3846"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http://kpbb.cnkaiping.cn/</w:t>
            </w:r>
          </w:p>
        </w:tc>
        <w:tc>
          <w:tcPr>
            <w:tcW w:w="1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党群部门</w:t>
            </w:r>
          </w:p>
        </w:tc>
      </w:tr>
      <w:tr>
        <w:tblPrEx>
          <w:tblLayout w:type="fixed"/>
          <w:tblCellMar>
            <w:top w:w="0" w:type="dxa"/>
            <w:left w:w="108" w:type="dxa"/>
            <w:bottom w:w="0" w:type="dxa"/>
            <w:right w:w="108" w:type="dxa"/>
          </w:tblCellMar>
        </w:tblPrEx>
        <w:trPr>
          <w:trHeight w:val="287" w:hRule="atLeast"/>
        </w:trPr>
        <w:tc>
          <w:tcPr>
            <w:tcW w:w="9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1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广东省开平市红十字会</w:t>
            </w:r>
          </w:p>
        </w:tc>
        <w:tc>
          <w:tcPr>
            <w:tcW w:w="38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http://kphszh.cnkaiping.cn/</w:t>
            </w:r>
          </w:p>
        </w:tc>
        <w:tc>
          <w:tcPr>
            <w:tcW w:w="16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党群部门</w:t>
            </w:r>
          </w:p>
        </w:tc>
      </w:tr>
    </w:tbl>
    <w:p>
      <w:pPr>
        <w:pStyle w:val="29"/>
        <w:spacing w:afterLines="0"/>
        <w:ind w:firstLine="48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政务新媒体：</w:t>
      </w:r>
    </w:p>
    <w:tbl>
      <w:tblPr>
        <w:tblStyle w:val="13"/>
        <w:tblW w:w="9639"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69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blHeader/>
        </w:trPr>
        <w:tc>
          <w:tcPr>
            <w:tcW w:w="709"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3402"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单位全称</w:t>
            </w:r>
          </w:p>
        </w:tc>
        <w:tc>
          <w:tcPr>
            <w:tcW w:w="2693"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账号名称</w:t>
            </w:r>
          </w:p>
        </w:tc>
        <w:tc>
          <w:tcPr>
            <w:tcW w:w="2835" w:type="dxa"/>
            <w:tcBorders>
              <w:tl2br w:val="nil"/>
              <w:tr2bl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账号类型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开平市沙塘镇人民政府</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沙塘优品</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微信订阅号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开平市科工商务局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开平市制造业招商地图</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小程序+微信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开平市司法局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开平司法</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其他+法治号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开平市政务服务数据管理局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开平政数</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微信订阅号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开平市公安局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开平公安</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其他+法治号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开平市城市管理和综合执法局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开平市城管局</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其他+看开平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开平市自然资源局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开平市不动产登记中心</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微信订阅号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开平市人民政府办公室</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中国侨都—开平发布</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新浪微博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开平市沙塘镇人民政府</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开平沙塘</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南方号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开平市人民政府办公室</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开平发布</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微信订阅号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11</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开平市财政局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开平市财政局</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其他+看开平app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12</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开平市教育局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开平教育</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微信订阅号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13</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开平市教育局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开平教育</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其他+看开平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14</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开平市人力资源和社会保障局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开平市人社局</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其他+看开平APP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开平市科工商务局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开平市科工商务局</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其他+看开平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开平市退役军人事务局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开平市退役军人事务局</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其他+看开平APP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17</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开平市农业农村局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开平市农业农村局</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其他+看开平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18</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开平市应急管理局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开平应急管理</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其他+看开平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19</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开平市住建局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开平市住建局</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其他+看开平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开平市林业局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开平林业</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其他+看开平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21</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开平市民政局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开平市民政局</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其他+看开平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22</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开平市交通运输局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开平市交通运输局</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其他+看开平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23</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开平市发展和改革局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开平发改</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其他+看开平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24</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开平市政务服务数据管理局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开平市政数局</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其他+看开平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25</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开平市市场监督管理局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开平市场监管</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其他+看开平app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26</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开平市卫生健康局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开平卫健</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其他+看开平app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27</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开平市医疗保障局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开平市医疗保障局</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其他+看开平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28</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开平市文化广电旅游体育局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开平市文广旅体局</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其他+看开平app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29</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开平市公安局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平安开平</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今日头条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开平市人民政府办公室</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开平市政府网</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微信订阅号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31</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开平市公安局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广东开平公安</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新浪微博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开平市公安局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开平交警</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新浪微博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33</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开平市公安局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开平公安</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微信订阅号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34</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开平市公安局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开平交警</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微信订阅号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9" w:type="dxa"/>
            <w:tcBorders>
              <w:tl2br w:val="nil"/>
              <w:tr2bl w:val="nil"/>
            </w:tcBorders>
            <w:shd w:val="clear" w:color="auto" w:fill="auto"/>
            <w:vAlign w:val="center"/>
          </w:tcPr>
          <w:p>
            <w:pPr>
              <w:widowControl/>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35</w:t>
            </w:r>
          </w:p>
        </w:tc>
        <w:tc>
          <w:tcPr>
            <w:tcW w:w="3402"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开平市文化广电旅游体育局</w:t>
            </w:r>
          </w:p>
        </w:tc>
        <w:tc>
          <w:tcPr>
            <w:tcW w:w="2693"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开平文广旅体之声</w:t>
            </w:r>
          </w:p>
        </w:tc>
        <w:tc>
          <w:tcPr>
            <w:tcW w:w="2835" w:type="dxa"/>
            <w:tcBorders>
              <w:tl2br w:val="nil"/>
              <w:tr2bl w:val="nil"/>
            </w:tcBorders>
            <w:shd w:val="clear" w:color="auto" w:fill="auto"/>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微信订阅号</w:t>
            </w:r>
          </w:p>
        </w:tc>
      </w:tr>
    </w:tbl>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bookmarkStart w:id="6" w:name="_Toc482976106"/>
      <w:r>
        <w:rPr>
          <w:rFonts w:hint="eastAsia" w:ascii="仿宋" w:hAnsi="仿宋" w:eastAsia="仿宋" w:cs="仿宋"/>
          <w:sz w:val="32"/>
          <w:szCs w:val="32"/>
          <w:lang w:val="en-US" w:eastAsia="zh-CN"/>
        </w:rPr>
        <w:t>（四）监测服务要求</w:t>
      </w:r>
      <w:bookmarkEnd w:id="6"/>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bookmarkStart w:id="7" w:name="_Toc421054289"/>
      <w:bookmarkEnd w:id="7"/>
      <w:bookmarkStart w:id="8" w:name="_Toc421054579"/>
      <w:bookmarkEnd w:id="8"/>
      <w:bookmarkStart w:id="9" w:name="_Toc421054871"/>
      <w:bookmarkEnd w:id="9"/>
      <w:bookmarkStart w:id="10" w:name="_Toc420952446"/>
      <w:bookmarkEnd w:id="10"/>
      <w:bookmarkStart w:id="11" w:name="_Toc421058549"/>
      <w:bookmarkEnd w:id="11"/>
      <w:bookmarkStart w:id="12" w:name="_Toc420933573"/>
      <w:bookmarkEnd w:id="12"/>
      <w:bookmarkStart w:id="13" w:name="_Toc419422038"/>
      <w:r>
        <w:rPr>
          <w:rFonts w:hint="eastAsia" w:ascii="仿宋" w:hAnsi="仿宋" w:eastAsia="仿宋" w:cs="仿宋"/>
          <w:sz w:val="32"/>
          <w:szCs w:val="32"/>
          <w:lang w:val="en-US" w:eastAsia="zh-CN"/>
        </w:rPr>
        <w:t>1、监测指标</w:t>
      </w:r>
    </w:p>
    <w:bookmarkEnd w:id="13"/>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按照《国务院办公厅秘书局关于印发政府网站与政务新媒体检查指标、监管工作年度考核指标》（国办秘函〔2019〕19号）文件的要求对开平市政府网站进行监测，监测指标如下3类：</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项否决：主要针对安全、泄密事故等严重问题、站点无法访问、首页不更新、栏目不更新、互动回应差、服务不实用进行监测，对政府网站检查时，如网站出现单项否决指标中的任意一种情形，即判定为不合格网站，不再对其他指标进行评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扣分指标：主要针对发布解读、办事服务、互动交流、功能设计四类进行扣分检查。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加分指标：主要针对信息发布、办事服务、互动交流、功能设计、创新发展五类进行加分检查。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2、工作方法及手段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为及时发现开平市网站群建设管理中的问题，做好整改工作，降低网站出现问题的数量，拟对开平市网站群持续开展统一的监测检查及核查，帮助各单位发现问题、整改问题。</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（1）工作方法</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网站存在问题数量庞大，问题种类繁多，单一的技术监测手段或人工无法达到网站检查的全面及准确性的要求。因此，在网站监测过程中采用技术平台扫描与人工监测复核补充相结合的方式，保证网站监测内容的全面性及准确性。</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（2）监测手段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自动化监测</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利用业内专业自动监测技术服务，对网站安全、泄密事故等严重问题、站点无法访问、栏目不更新、错断链、附件下载、网站响应问题等方面进行自动扫描，监测结果在系统后台展示，支持用户实时查看和下载。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bookmarkStart w:id="16" w:name="_GoBack"/>
      <w:bookmarkEnd w:id="16"/>
      <w:r>
        <w:rPr>
          <w:rFonts w:hint="eastAsia" w:ascii="仿宋" w:hAnsi="仿宋" w:eastAsia="仿宋" w:cs="仿宋"/>
          <w:sz w:val="32"/>
          <w:szCs w:val="32"/>
          <w:lang w:val="en-US" w:eastAsia="zh-CN"/>
        </w:rPr>
        <w:t>人工监测</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针对系统自动化的不足，如无法实现对网站事服务、互动回应等方面的全面性、准确性监测，以及自动化扫描结果与业务工作的核对等，需要通过人工监测的方式进行核对及其他问题的监测。</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网站监测数据的人工核实：通过人工监测对政策文件、政策解读、解读比例、解读关联、办事内容准确度、表格样表、IPv6改造情况、页面兼容性等信息进行核实筛选；对系统扫描网站中无法覆盖到的问题进行补充，包括服务实用情况中的办事指南要素的完整性、准确性，政务咨询栏目使用情况，发布解读的详细情况、调查征集、功能设计、互动访谈等活动开展情况；如针对人事信息栏目的更新，通过系统扫描发现相应栏目1年内无内容更新，但经过人工核查，该单位在本年内确实没有发生人事信息变动，这样的问题在人工核查中将予以排查。还会根据《国务院办公厅关于印发政府网站发展指引的通知》（国办发〔2017〕47号）文中的要求对网站进行诊断排查。</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bookmarkStart w:id="14" w:name="_Toc482976107"/>
      <w:r>
        <w:rPr>
          <w:rFonts w:hint="eastAsia" w:ascii="黑体" w:hAnsi="黑体" w:eastAsia="黑体" w:cs="黑体"/>
          <w:color w:val="auto"/>
          <w:sz w:val="32"/>
          <w:szCs w:val="32"/>
          <w:lang w:val="en-US" w:eastAsia="zh-CN"/>
        </w:rPr>
        <w:t>服务周期</w:t>
      </w:r>
      <w:bookmarkEnd w:id="14"/>
    </w:p>
    <w:p>
      <w:pPr>
        <w:pStyle w:val="29"/>
        <w:spacing w:afterLines="0"/>
        <w:ind w:firstLine="480"/>
        <w:rPr>
          <w:rFonts w:hint="eastAsia" w:ascii="仿宋" w:hAnsi="仿宋" w:eastAsia="仿宋" w:cs="仿宋"/>
          <w:kern w:val="2"/>
          <w:sz w:val="32"/>
          <w:szCs w:val="32"/>
          <w:shd w:val="clear"/>
          <w:lang w:val="en-US" w:eastAsia="zh-CN" w:bidi="ar-SA"/>
        </w:rPr>
      </w:pPr>
      <w:r>
        <w:rPr>
          <w:rFonts w:hint="eastAsia" w:ascii="仿宋" w:hAnsi="仿宋" w:eastAsia="仿宋" w:cs="仿宋"/>
          <w:kern w:val="2"/>
          <w:sz w:val="32"/>
          <w:szCs w:val="32"/>
          <w:shd w:val="clear"/>
          <w:lang w:val="en-US" w:eastAsia="zh-CN" w:bidi="ar-SA"/>
        </w:rPr>
        <w:t>整个项目的服务周期为一年。</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bookmarkStart w:id="15" w:name="_Toc482976108"/>
      <w:r>
        <w:rPr>
          <w:rFonts w:hint="eastAsia" w:ascii="黑体" w:hAnsi="黑体" w:eastAsia="黑体" w:cs="黑体"/>
          <w:color w:val="auto"/>
          <w:sz w:val="32"/>
          <w:szCs w:val="32"/>
          <w:lang w:val="en-US" w:eastAsia="zh-CN"/>
        </w:rPr>
        <w:t>成果交付</w:t>
      </w:r>
    </w:p>
    <w:p>
      <w:pPr>
        <w:pStyle w:val="29"/>
        <w:spacing w:afterLines="0"/>
        <w:ind w:firstLine="480"/>
        <w:rPr>
          <w:rFonts w:hint="eastAsia" w:ascii="仿宋" w:hAnsi="仿宋" w:eastAsia="仿宋" w:cs="仿宋"/>
          <w:kern w:val="2"/>
          <w:sz w:val="32"/>
          <w:szCs w:val="32"/>
          <w:shd w:val="clear"/>
          <w:lang w:val="en-US" w:eastAsia="zh-CN" w:bidi="ar-SA"/>
        </w:rPr>
      </w:pPr>
      <w:r>
        <w:rPr>
          <w:rFonts w:hint="eastAsia" w:ascii="仿宋" w:hAnsi="仿宋" w:eastAsia="仿宋" w:cs="仿宋"/>
          <w:kern w:val="2"/>
          <w:sz w:val="32"/>
          <w:szCs w:val="32"/>
          <w:shd w:val="clear"/>
          <w:lang w:val="en-US" w:eastAsia="zh-CN" w:bidi="ar-SA"/>
        </w:rPr>
        <w:t>开平市政府门户网站全面监测报告4期，政府网站、党群网站、政务新媒体内容安全报告5期，年底出具总结报告1份。</w:t>
      </w:r>
    </w:p>
    <w:bookmarkEnd w:id="15"/>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验收方法</w:t>
      </w:r>
    </w:p>
    <w:p>
      <w:pPr>
        <w:pStyle w:val="29"/>
        <w:spacing w:afterLines="0"/>
        <w:ind w:firstLine="480"/>
        <w:rPr>
          <w:rFonts w:hint="eastAsia" w:ascii="仿宋" w:hAnsi="仿宋" w:eastAsia="仿宋" w:cs="仿宋"/>
          <w:kern w:val="2"/>
          <w:sz w:val="32"/>
          <w:szCs w:val="32"/>
          <w:shd w:val="clear"/>
          <w:lang w:val="en-US" w:eastAsia="zh-CN" w:bidi="ar-SA"/>
        </w:rPr>
      </w:pPr>
      <w:r>
        <w:rPr>
          <w:rFonts w:hint="eastAsia" w:ascii="仿宋" w:hAnsi="仿宋" w:eastAsia="仿宋" w:cs="仿宋"/>
          <w:kern w:val="2"/>
          <w:sz w:val="32"/>
          <w:szCs w:val="32"/>
          <w:shd w:val="clear"/>
          <w:lang w:val="en-US" w:eastAsia="zh-CN" w:bidi="ar-SA"/>
        </w:rPr>
        <w:t>开平市政府网站日常监测项目购买社会服务内容为验收标准。</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服务报价</w:t>
      </w:r>
    </w:p>
    <w:p>
      <w:pPr>
        <w:pStyle w:val="29"/>
        <w:spacing w:afterLines="0"/>
        <w:ind w:firstLine="480"/>
        <w:rPr>
          <w:rFonts w:hint="eastAsia" w:ascii="仿宋" w:hAnsi="仿宋" w:eastAsia="仿宋" w:cs="仿宋"/>
          <w:kern w:val="2"/>
          <w:sz w:val="32"/>
          <w:szCs w:val="32"/>
          <w:shd w:val="clear"/>
          <w:lang w:val="en-US" w:eastAsia="zh-CN" w:bidi="ar-SA"/>
        </w:rPr>
      </w:pPr>
      <w:r>
        <w:rPr>
          <w:rFonts w:hint="eastAsia" w:ascii="仿宋" w:hAnsi="仿宋" w:eastAsia="仿宋" w:cs="仿宋"/>
          <w:kern w:val="2"/>
          <w:sz w:val="32"/>
          <w:szCs w:val="32"/>
          <w:shd w:val="clear"/>
          <w:lang w:val="en-US" w:eastAsia="zh-CN" w:bidi="ar-SA"/>
        </w:rPr>
        <w:t>预算金额：本次项目的服务费为¥153000元，大写：壹拾伍万叁仟元整，超过预算金额报价无效。</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确定成交供应商</w:t>
      </w:r>
    </w:p>
    <w:p>
      <w:pPr>
        <w:pStyle w:val="29"/>
        <w:spacing w:afterLines="0"/>
        <w:ind w:firstLine="480"/>
        <w:rPr>
          <w:rFonts w:hint="eastAsia" w:ascii="仿宋" w:hAnsi="仿宋" w:eastAsia="仿宋" w:cs="仿宋"/>
          <w:kern w:val="2"/>
          <w:sz w:val="32"/>
          <w:szCs w:val="32"/>
          <w:shd w:val="clear"/>
          <w:lang w:val="en-US" w:eastAsia="zh-CN" w:bidi="ar-SA"/>
        </w:rPr>
      </w:pPr>
      <w:r>
        <w:rPr>
          <w:rFonts w:hint="eastAsia" w:ascii="仿宋" w:hAnsi="仿宋" w:eastAsia="仿宋" w:cs="仿宋"/>
          <w:kern w:val="2"/>
          <w:sz w:val="32"/>
          <w:szCs w:val="32"/>
          <w:shd w:val="clear"/>
          <w:lang w:val="en-US" w:eastAsia="zh-CN" w:bidi="ar-SA"/>
        </w:rPr>
        <w:t>若有多家供应商竞价，采购人将综合考虑供应商的服务质量、技术力量、采购信誉度、成功案例（需提供相关的证明材料）等方面进行择优选择，确定为成交供应商。</w:t>
      </w:r>
    </w:p>
    <w:p>
      <w:pPr>
        <w:pStyle w:val="27"/>
        <w:spacing w:line="480" w:lineRule="auto"/>
        <w:ind w:left="141" w:leftChars="67" w:right="-335" w:firstLine="480"/>
        <w:jc w:val="left"/>
        <w:rPr>
          <w:rFonts w:ascii="宋体" w:hAnsi="宋体" w:cs="宋体"/>
          <w:sz w:val="24"/>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2790036"/>
    </w:sdtPr>
    <w:sdtContent>
      <w:sdt>
        <w:sdtPr>
          <w:id w:val="1728636285"/>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7EBE10"/>
    <w:multiLevelType w:val="singleLevel"/>
    <w:tmpl w:val="FC7EBE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ZTdmNDQ5YTM5ZmExZmYxMDExZmFjZjljYTNlZDgifQ=="/>
  </w:docVars>
  <w:rsids>
    <w:rsidRoot w:val="004A18B7"/>
    <w:rsid w:val="0001299D"/>
    <w:rsid w:val="00040051"/>
    <w:rsid w:val="000638CF"/>
    <w:rsid w:val="00086A4C"/>
    <w:rsid w:val="000872BE"/>
    <w:rsid w:val="00090474"/>
    <w:rsid w:val="000D66C9"/>
    <w:rsid w:val="000F4E98"/>
    <w:rsid w:val="0010279A"/>
    <w:rsid w:val="00124329"/>
    <w:rsid w:val="001438F9"/>
    <w:rsid w:val="00143A3B"/>
    <w:rsid w:val="00161DAE"/>
    <w:rsid w:val="00193A25"/>
    <w:rsid w:val="001A59F3"/>
    <w:rsid w:val="001E2828"/>
    <w:rsid w:val="00212C1A"/>
    <w:rsid w:val="00214968"/>
    <w:rsid w:val="002571B5"/>
    <w:rsid w:val="0026665E"/>
    <w:rsid w:val="002671CA"/>
    <w:rsid w:val="00292A14"/>
    <w:rsid w:val="002A3EFC"/>
    <w:rsid w:val="002A6F68"/>
    <w:rsid w:val="002B253A"/>
    <w:rsid w:val="002B46F8"/>
    <w:rsid w:val="002C02A3"/>
    <w:rsid w:val="002C5959"/>
    <w:rsid w:val="002E5B80"/>
    <w:rsid w:val="002E7C07"/>
    <w:rsid w:val="00311C93"/>
    <w:rsid w:val="0031652D"/>
    <w:rsid w:val="003206AD"/>
    <w:rsid w:val="003568DA"/>
    <w:rsid w:val="00357985"/>
    <w:rsid w:val="003760E3"/>
    <w:rsid w:val="00383B80"/>
    <w:rsid w:val="00384B58"/>
    <w:rsid w:val="00391B03"/>
    <w:rsid w:val="003977DB"/>
    <w:rsid w:val="003A2B5E"/>
    <w:rsid w:val="003C0B91"/>
    <w:rsid w:val="003C2DB6"/>
    <w:rsid w:val="003D1703"/>
    <w:rsid w:val="003D7C62"/>
    <w:rsid w:val="003F1E4E"/>
    <w:rsid w:val="004203E9"/>
    <w:rsid w:val="00425196"/>
    <w:rsid w:val="00451010"/>
    <w:rsid w:val="004742BE"/>
    <w:rsid w:val="00480D91"/>
    <w:rsid w:val="00487C33"/>
    <w:rsid w:val="004A18B7"/>
    <w:rsid w:val="004C685D"/>
    <w:rsid w:val="004D3992"/>
    <w:rsid w:val="004E7214"/>
    <w:rsid w:val="00510E7F"/>
    <w:rsid w:val="00535097"/>
    <w:rsid w:val="005545EA"/>
    <w:rsid w:val="005C4C42"/>
    <w:rsid w:val="005E3092"/>
    <w:rsid w:val="005E3CC8"/>
    <w:rsid w:val="0062248C"/>
    <w:rsid w:val="00641945"/>
    <w:rsid w:val="006724D1"/>
    <w:rsid w:val="006A308C"/>
    <w:rsid w:val="006B52F7"/>
    <w:rsid w:val="006E21BD"/>
    <w:rsid w:val="00706800"/>
    <w:rsid w:val="00712218"/>
    <w:rsid w:val="007223F4"/>
    <w:rsid w:val="00723D6B"/>
    <w:rsid w:val="00730ED7"/>
    <w:rsid w:val="00737361"/>
    <w:rsid w:val="00751997"/>
    <w:rsid w:val="007620D3"/>
    <w:rsid w:val="007D34F7"/>
    <w:rsid w:val="007D4BC6"/>
    <w:rsid w:val="007D52CF"/>
    <w:rsid w:val="007E6DF1"/>
    <w:rsid w:val="007F6290"/>
    <w:rsid w:val="0080439E"/>
    <w:rsid w:val="008359C8"/>
    <w:rsid w:val="00861BB4"/>
    <w:rsid w:val="00896F0C"/>
    <w:rsid w:val="008978E0"/>
    <w:rsid w:val="008D6AF5"/>
    <w:rsid w:val="008F2F6C"/>
    <w:rsid w:val="00916F86"/>
    <w:rsid w:val="00937C14"/>
    <w:rsid w:val="00952DFF"/>
    <w:rsid w:val="00962B45"/>
    <w:rsid w:val="00964E46"/>
    <w:rsid w:val="0098630C"/>
    <w:rsid w:val="00993828"/>
    <w:rsid w:val="009A5B9E"/>
    <w:rsid w:val="009A6556"/>
    <w:rsid w:val="009C043B"/>
    <w:rsid w:val="009C4465"/>
    <w:rsid w:val="009F321C"/>
    <w:rsid w:val="00A2072E"/>
    <w:rsid w:val="00A22E47"/>
    <w:rsid w:val="00A313B2"/>
    <w:rsid w:val="00A36782"/>
    <w:rsid w:val="00A61C5E"/>
    <w:rsid w:val="00A8732E"/>
    <w:rsid w:val="00A92248"/>
    <w:rsid w:val="00AE2C51"/>
    <w:rsid w:val="00AE7309"/>
    <w:rsid w:val="00B175AD"/>
    <w:rsid w:val="00B36814"/>
    <w:rsid w:val="00B46E4C"/>
    <w:rsid w:val="00B5458C"/>
    <w:rsid w:val="00BB55C2"/>
    <w:rsid w:val="00BF2824"/>
    <w:rsid w:val="00C14FFD"/>
    <w:rsid w:val="00C81199"/>
    <w:rsid w:val="00C84B62"/>
    <w:rsid w:val="00CA1F69"/>
    <w:rsid w:val="00CE60D2"/>
    <w:rsid w:val="00CE7721"/>
    <w:rsid w:val="00D03E31"/>
    <w:rsid w:val="00D140D6"/>
    <w:rsid w:val="00D51F6F"/>
    <w:rsid w:val="00D75E7E"/>
    <w:rsid w:val="00D76E1B"/>
    <w:rsid w:val="00DC718E"/>
    <w:rsid w:val="00DD0E4A"/>
    <w:rsid w:val="00DE4B81"/>
    <w:rsid w:val="00E17225"/>
    <w:rsid w:val="00E31118"/>
    <w:rsid w:val="00E55D13"/>
    <w:rsid w:val="00E9137A"/>
    <w:rsid w:val="00EA6F1F"/>
    <w:rsid w:val="00EB173C"/>
    <w:rsid w:val="00F05162"/>
    <w:rsid w:val="00F33E74"/>
    <w:rsid w:val="00F57759"/>
    <w:rsid w:val="00F62BC6"/>
    <w:rsid w:val="00F64189"/>
    <w:rsid w:val="00F73205"/>
    <w:rsid w:val="00F82AA1"/>
    <w:rsid w:val="00FA17D7"/>
    <w:rsid w:val="00FB0F92"/>
    <w:rsid w:val="00FB531B"/>
    <w:rsid w:val="00FD13ED"/>
    <w:rsid w:val="00FD153A"/>
    <w:rsid w:val="00FD6EC5"/>
    <w:rsid w:val="00FE2D08"/>
    <w:rsid w:val="00FF27D9"/>
    <w:rsid w:val="021673E2"/>
    <w:rsid w:val="025A276E"/>
    <w:rsid w:val="039C463E"/>
    <w:rsid w:val="04650985"/>
    <w:rsid w:val="055858B8"/>
    <w:rsid w:val="071E18D4"/>
    <w:rsid w:val="0D9132F2"/>
    <w:rsid w:val="0EC00327"/>
    <w:rsid w:val="129C1B55"/>
    <w:rsid w:val="136B26BC"/>
    <w:rsid w:val="14831CF5"/>
    <w:rsid w:val="188C7BD0"/>
    <w:rsid w:val="1D4441A6"/>
    <w:rsid w:val="1E1638CC"/>
    <w:rsid w:val="1E9B4D71"/>
    <w:rsid w:val="1F3307E3"/>
    <w:rsid w:val="2078543C"/>
    <w:rsid w:val="2314233B"/>
    <w:rsid w:val="29B736A7"/>
    <w:rsid w:val="29DC4306"/>
    <w:rsid w:val="2A425379"/>
    <w:rsid w:val="2CDC398B"/>
    <w:rsid w:val="34EB3EDA"/>
    <w:rsid w:val="37E218BD"/>
    <w:rsid w:val="3A236FBD"/>
    <w:rsid w:val="3B5A0818"/>
    <w:rsid w:val="3D763F52"/>
    <w:rsid w:val="4577385A"/>
    <w:rsid w:val="4918369D"/>
    <w:rsid w:val="49C440A2"/>
    <w:rsid w:val="4B476F66"/>
    <w:rsid w:val="4C26263E"/>
    <w:rsid w:val="50EE371E"/>
    <w:rsid w:val="53C553A1"/>
    <w:rsid w:val="54D121C4"/>
    <w:rsid w:val="59375010"/>
    <w:rsid w:val="5BE5079C"/>
    <w:rsid w:val="5C29157D"/>
    <w:rsid w:val="60DF5C06"/>
    <w:rsid w:val="6A6A2613"/>
    <w:rsid w:val="6B463FE5"/>
    <w:rsid w:val="786943D9"/>
    <w:rsid w:val="7AF42914"/>
    <w:rsid w:val="7D896E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8"/>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First Indent"/>
    <w:basedOn w:val="6"/>
    <w:link w:val="21"/>
    <w:unhideWhenUsed/>
    <w:qFormat/>
    <w:uiPriority w:val="99"/>
    <w:pPr>
      <w:ind w:firstLine="420" w:firstLineChars="100"/>
    </w:pPr>
    <w:rPr>
      <w:rFonts w:ascii="Calibri" w:hAnsi="Calibri"/>
      <w:szCs w:val="22"/>
    </w:rPr>
  </w:style>
  <w:style w:type="paragraph" w:styleId="6">
    <w:name w:val="Body Text"/>
    <w:basedOn w:val="1"/>
    <w:link w:val="20"/>
    <w:qFormat/>
    <w:uiPriority w:val="0"/>
    <w:pPr>
      <w:spacing w:after="120"/>
    </w:pPr>
    <w:rPr>
      <w:rFonts w:ascii="宋体" w:hAnsi="宋体" w:eastAsiaTheme="minorEastAsia" w:cstheme="minorBidi"/>
    </w:rPr>
  </w:style>
  <w:style w:type="paragraph" w:styleId="7">
    <w:name w:val="Document Map"/>
    <w:basedOn w:val="1"/>
    <w:link w:val="26"/>
    <w:unhideWhenUsed/>
    <w:qFormat/>
    <w:uiPriority w:val="99"/>
    <w:rPr>
      <w:rFonts w:ascii="宋体"/>
      <w:sz w:val="18"/>
      <w:szCs w:val="18"/>
    </w:rPr>
  </w:style>
  <w:style w:type="paragraph" w:styleId="8">
    <w:name w:val="Balloon Text"/>
    <w:basedOn w:val="1"/>
    <w:link w:val="28"/>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Hyperlink"/>
    <w:basedOn w:val="11"/>
    <w:unhideWhenUsed/>
    <w:qFormat/>
    <w:uiPriority w:val="99"/>
    <w:rPr>
      <w:color w:val="0000FF"/>
      <w:u w:val="single"/>
    </w:rPr>
  </w:style>
  <w:style w:type="character" w:customStyle="1" w:styleId="14">
    <w:name w:val="页眉 Char"/>
    <w:basedOn w:val="11"/>
    <w:link w:val="10"/>
    <w:semiHidden/>
    <w:qFormat/>
    <w:uiPriority w:val="99"/>
    <w:rPr>
      <w:sz w:val="18"/>
      <w:szCs w:val="18"/>
    </w:rPr>
  </w:style>
  <w:style w:type="character" w:customStyle="1" w:styleId="15">
    <w:name w:val="页脚 Char"/>
    <w:basedOn w:val="11"/>
    <w:link w:val="9"/>
    <w:qFormat/>
    <w:uiPriority w:val="99"/>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标题 2 Char"/>
    <w:basedOn w:val="11"/>
    <w:link w:val="3"/>
    <w:qFormat/>
    <w:uiPriority w:val="0"/>
    <w:rPr>
      <w:rFonts w:ascii="Arial" w:hAnsi="Arial" w:eastAsia="宋体" w:cs="Times New Roman"/>
      <w:b/>
      <w:bCs/>
      <w:sz w:val="24"/>
      <w:szCs w:val="32"/>
    </w:rPr>
  </w:style>
  <w:style w:type="character" w:customStyle="1" w:styleId="18">
    <w:name w:val="标题 3 Char"/>
    <w:basedOn w:val="11"/>
    <w:link w:val="4"/>
    <w:qFormat/>
    <w:uiPriority w:val="0"/>
    <w:rPr>
      <w:rFonts w:ascii="Times New Roman" w:hAnsi="Times New Roman" w:eastAsia="宋体" w:cs="Times New Roman"/>
      <w:b/>
      <w:bCs/>
      <w:sz w:val="32"/>
      <w:szCs w:val="32"/>
    </w:rPr>
  </w:style>
  <w:style w:type="character" w:customStyle="1" w:styleId="19">
    <w:name w:val="正文文本 Char"/>
    <w:basedOn w:val="11"/>
    <w:qFormat/>
    <w:uiPriority w:val="0"/>
    <w:rPr>
      <w:rFonts w:ascii="宋体" w:hAnsi="宋体"/>
      <w:szCs w:val="24"/>
    </w:rPr>
  </w:style>
  <w:style w:type="character" w:customStyle="1" w:styleId="20">
    <w:name w:val="正文文本 Char1"/>
    <w:basedOn w:val="11"/>
    <w:link w:val="6"/>
    <w:semiHidden/>
    <w:qFormat/>
    <w:uiPriority w:val="99"/>
    <w:rPr>
      <w:rFonts w:ascii="Times New Roman" w:hAnsi="Times New Roman" w:eastAsia="宋体" w:cs="Times New Roman"/>
      <w:szCs w:val="24"/>
    </w:rPr>
  </w:style>
  <w:style w:type="character" w:customStyle="1" w:styleId="21">
    <w:name w:val="正文首行缩进 Char"/>
    <w:basedOn w:val="20"/>
    <w:link w:val="5"/>
    <w:qFormat/>
    <w:uiPriority w:val="99"/>
    <w:rPr>
      <w:rFonts w:ascii="Calibri" w:hAnsi="Calibri" w:eastAsia="宋体" w:cs="Times New Roman"/>
      <w:szCs w:val="24"/>
    </w:rPr>
  </w:style>
  <w:style w:type="paragraph" w:customStyle="1" w:styleId="22">
    <w:name w:val="列出段落1"/>
    <w:basedOn w:val="1"/>
    <w:qFormat/>
    <w:uiPriority w:val="34"/>
    <w:pPr>
      <w:ind w:firstLine="420" w:firstLineChars="200"/>
    </w:pPr>
    <w:rPr>
      <w:rFonts w:ascii="Calibri" w:hAnsi="Calibri"/>
      <w:szCs w:val="22"/>
    </w:rPr>
  </w:style>
  <w:style w:type="paragraph" w:customStyle="1" w:styleId="23">
    <w:name w:val="表格正文"/>
    <w:basedOn w:val="1"/>
    <w:link w:val="24"/>
    <w:qFormat/>
    <w:uiPriority w:val="0"/>
    <w:rPr>
      <w:rFonts w:eastAsia="黑体"/>
      <w:sz w:val="20"/>
      <w:szCs w:val="20"/>
    </w:rPr>
  </w:style>
  <w:style w:type="character" w:customStyle="1" w:styleId="24">
    <w:name w:val="表格正文 Char"/>
    <w:link w:val="23"/>
    <w:qFormat/>
    <w:locked/>
    <w:uiPriority w:val="0"/>
    <w:rPr>
      <w:rFonts w:ascii="Times New Roman" w:hAnsi="Times New Roman" w:eastAsia="黑体" w:cs="Times New Roman"/>
      <w:sz w:val="20"/>
      <w:szCs w:val="20"/>
    </w:rPr>
  </w:style>
  <w:style w:type="paragraph" w:customStyle="1" w:styleId="25">
    <w:name w:val="表头"/>
    <w:basedOn w:val="23"/>
    <w:qFormat/>
    <w:uiPriority w:val="0"/>
    <w:pPr>
      <w:jc w:val="center"/>
    </w:pPr>
    <w:rPr>
      <w:b/>
      <w:bCs/>
    </w:rPr>
  </w:style>
  <w:style w:type="character" w:customStyle="1" w:styleId="26">
    <w:name w:val="文档结构图 Char"/>
    <w:basedOn w:val="11"/>
    <w:link w:val="7"/>
    <w:semiHidden/>
    <w:qFormat/>
    <w:uiPriority w:val="99"/>
    <w:rPr>
      <w:rFonts w:ascii="宋体" w:hAnsi="Times New Roman" w:eastAsia="宋体" w:cs="Times New Roman"/>
      <w:sz w:val="18"/>
      <w:szCs w:val="18"/>
    </w:rPr>
  </w:style>
  <w:style w:type="paragraph" w:customStyle="1" w:styleId="27">
    <w:name w:val="列出段落2"/>
    <w:basedOn w:val="1"/>
    <w:unhideWhenUsed/>
    <w:qFormat/>
    <w:uiPriority w:val="99"/>
    <w:pPr>
      <w:ind w:firstLine="420" w:firstLineChars="200"/>
    </w:pPr>
  </w:style>
  <w:style w:type="character" w:customStyle="1" w:styleId="28">
    <w:name w:val="批注框文本 Char"/>
    <w:basedOn w:val="11"/>
    <w:link w:val="8"/>
    <w:semiHidden/>
    <w:qFormat/>
    <w:uiPriority w:val="99"/>
    <w:rPr>
      <w:rFonts w:ascii="Times New Roman" w:hAnsi="Times New Roman" w:eastAsia="宋体" w:cs="Times New Roman"/>
      <w:kern w:val="2"/>
      <w:sz w:val="18"/>
      <w:szCs w:val="18"/>
    </w:rPr>
  </w:style>
  <w:style w:type="paragraph" w:customStyle="1" w:styleId="29">
    <w:name w:val="段落"/>
    <w:basedOn w:val="1"/>
    <w:link w:val="30"/>
    <w:qFormat/>
    <w:uiPriority w:val="0"/>
    <w:pPr>
      <w:widowControl/>
      <w:spacing w:afterLines="50" w:line="360" w:lineRule="auto"/>
      <w:ind w:firstLine="200" w:firstLineChars="200"/>
      <w:jc w:val="left"/>
    </w:pPr>
    <w:rPr>
      <w:rFonts w:ascii="宋体" w:hAnsi="Calibri"/>
      <w:kern w:val="0"/>
      <w:sz w:val="28"/>
      <w:szCs w:val="28"/>
      <w:shd w:val="clear" w:color="auto" w:fill="FFFFFF"/>
    </w:rPr>
  </w:style>
  <w:style w:type="character" w:customStyle="1" w:styleId="30">
    <w:name w:val="段落 Char"/>
    <w:link w:val="29"/>
    <w:qFormat/>
    <w:locked/>
    <w:uiPriority w:val="0"/>
    <w:rPr>
      <w:rFonts w:ascii="宋体" w:hAnsi="Calibri" w:eastAsia="宋体" w:cs="Times New Roman"/>
      <w:sz w:val="28"/>
      <w:szCs w:val="28"/>
    </w:rPr>
  </w:style>
  <w:style w:type="paragraph" w:customStyle="1" w:styleId="31">
    <w:name w:val="_Style 12"/>
    <w:basedOn w:val="1"/>
    <w:qFormat/>
    <w:uiPriority w:val="0"/>
    <w:pPr>
      <w:widowControl/>
      <w:spacing w:after="160" w:line="240" w:lineRule="exact"/>
      <w:jc w:val="left"/>
    </w:pPr>
    <w:rPr>
      <w:rFonts w:ascii="Calibri" w:hAnsi="Calibri"/>
      <w:szCs w:val="20"/>
    </w:rPr>
  </w:style>
  <w:style w:type="paragraph" w:styleId="3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7E12A8-3426-4D95-BD2D-40A204FFB6B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1059</Words>
  <Characters>6040</Characters>
  <Lines>50</Lines>
  <Paragraphs>14</Paragraphs>
  <TotalTime>10</TotalTime>
  <ScaleCrop>false</ScaleCrop>
  <LinksUpToDate>false</LinksUpToDate>
  <CharactersWithSpaces>7085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2020-06-22T02:22:00Z</dcterms:created>
  <dc:creator>微软用户</dc:creator>
  <cp:lastModifiedBy>Administrator</cp:lastModifiedBy>
  <cp:lastPrinted>2017-06-02T07:53:00Z</cp:lastPrinted>
  <dcterms:modified xsi:type="dcterms:W3CDTF">2022-11-14T09:36:58Z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D08A75E7FAAD4FB39A3E389FE49D78E3</vt:lpwstr>
  </property>
  <property fmtid="{D5CDD505-2E9C-101B-9397-08002B2CF9AE}" pid="4" name="ribbonExt">
    <vt:lpwstr>{"WPSExtOfficeTab":{"OnGetEnabled":false,"OnGetVisible":false}}</vt:lpwstr>
  </property>
</Properties>
</file>