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eastAsia="方正小标宋简体"/>
          <w:b w:val="0"/>
          <w:sz w:val="36"/>
          <w:szCs w:val="36"/>
        </w:rPr>
      </w:pPr>
      <w:bookmarkStart w:id="0" w:name="_GoBack"/>
      <w:r>
        <w:rPr>
          <w:rFonts w:hint="eastAsia" w:ascii="方正小标宋简体" w:eastAsia="方正小标宋简体"/>
          <w:b w:val="0"/>
          <w:sz w:val="36"/>
          <w:szCs w:val="36"/>
        </w:rPr>
        <w:t>（二十</w:t>
      </w:r>
      <w:r>
        <w:rPr>
          <w:rFonts w:hint="eastAsia" w:ascii="方正小标宋简体" w:eastAsia="方正小标宋简体"/>
          <w:b w:val="0"/>
          <w:sz w:val="36"/>
          <w:szCs w:val="36"/>
          <w:lang w:val="en-US" w:eastAsia="zh-CN"/>
        </w:rPr>
        <w:t>二</w:t>
      </w:r>
      <w:r>
        <w:rPr>
          <w:rFonts w:hint="eastAsia" w:ascii="方正小标宋简体" w:eastAsia="方正小标宋简体"/>
          <w:b w:val="0"/>
          <w:sz w:val="36"/>
          <w:szCs w:val="36"/>
        </w:rPr>
        <w:t>）救灾领域基层政务公开标准目录</w:t>
      </w:r>
    </w:p>
    <w:bookmarkEnd w:id="0"/>
    <w:tbl>
      <w:tblPr>
        <w:tblStyle w:val="7"/>
        <w:tblW w:w="5000" w:type="pct"/>
        <w:jc w:val="center"/>
        <w:tblLayout w:type="fixed"/>
        <w:tblCellMar>
          <w:top w:w="15" w:type="dxa"/>
          <w:left w:w="15" w:type="dxa"/>
          <w:bottom w:w="15" w:type="dxa"/>
          <w:right w:w="15" w:type="dxa"/>
        </w:tblCellMar>
      </w:tblPr>
      <w:tblGrid>
        <w:gridCol w:w="652"/>
        <w:gridCol w:w="733"/>
        <w:gridCol w:w="1032"/>
        <w:gridCol w:w="2196"/>
        <w:gridCol w:w="2341"/>
        <w:gridCol w:w="1685"/>
        <w:gridCol w:w="1132"/>
        <w:gridCol w:w="990"/>
        <w:gridCol w:w="425"/>
        <w:gridCol w:w="707"/>
        <w:gridCol w:w="525"/>
        <w:gridCol w:w="559"/>
        <w:gridCol w:w="525"/>
        <w:gridCol w:w="756"/>
      </w:tblGrid>
      <w:tr>
        <w:tblPrEx>
          <w:tblCellMar>
            <w:top w:w="15" w:type="dxa"/>
            <w:left w:w="15" w:type="dxa"/>
            <w:bottom w:w="15" w:type="dxa"/>
            <w:right w:w="15" w:type="dxa"/>
          </w:tblCellMar>
        </w:tblPrEx>
        <w:trPr>
          <w:trHeight w:val="191" w:hRule="atLeast"/>
          <w:jc w:val="center"/>
        </w:trPr>
        <w:tc>
          <w:tcPr>
            <w:tcW w:w="22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序号</w:t>
            </w:r>
          </w:p>
        </w:tc>
        <w:tc>
          <w:tcPr>
            <w:tcW w:w="619"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公开事项</w:t>
            </w:r>
          </w:p>
        </w:tc>
        <w:tc>
          <w:tcPr>
            <w:tcW w:w="77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公开内容（要素）</w:t>
            </w:r>
          </w:p>
        </w:tc>
        <w:tc>
          <w:tcPr>
            <w:tcW w:w="821"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公开依据</w:t>
            </w:r>
          </w:p>
        </w:tc>
        <w:tc>
          <w:tcPr>
            <w:tcW w:w="591"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公开时限</w:t>
            </w:r>
          </w:p>
        </w:tc>
        <w:tc>
          <w:tcPr>
            <w:tcW w:w="397"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公开主体</w:t>
            </w:r>
          </w:p>
        </w:tc>
        <w:tc>
          <w:tcPr>
            <w:tcW w:w="347"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公开渠道和载体</w:t>
            </w:r>
          </w:p>
        </w:tc>
        <w:tc>
          <w:tcPr>
            <w:tcW w:w="397"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公开对象</w:t>
            </w:r>
          </w:p>
        </w:tc>
        <w:tc>
          <w:tcPr>
            <w:tcW w:w="380"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公开方式</w:t>
            </w:r>
          </w:p>
        </w:tc>
        <w:tc>
          <w:tcPr>
            <w:tcW w:w="449"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公开层级</w:t>
            </w:r>
          </w:p>
        </w:tc>
      </w:tr>
      <w:tr>
        <w:tblPrEx>
          <w:tblCellMar>
            <w:top w:w="15" w:type="dxa"/>
            <w:left w:w="15" w:type="dxa"/>
            <w:bottom w:w="15" w:type="dxa"/>
            <w:right w:w="15" w:type="dxa"/>
          </w:tblCellMar>
        </w:tblPrEx>
        <w:trPr>
          <w:trHeight w:val="750" w:hRule="atLeast"/>
          <w:jc w:val="center"/>
        </w:trPr>
        <w:tc>
          <w:tcPr>
            <w:tcW w:w="22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黑体" w:hAnsi="黑体" w:eastAsia="黑体" w:cs="宋体"/>
                <w:bCs/>
                <w:kern w:val="0"/>
                <w:sz w:val="18"/>
                <w:szCs w:val="18"/>
              </w:rPr>
            </w:pPr>
          </w:p>
        </w:tc>
        <w:tc>
          <w:tcPr>
            <w:tcW w:w="25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一级事项</w:t>
            </w: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二级事项</w:t>
            </w:r>
          </w:p>
        </w:tc>
        <w:tc>
          <w:tcPr>
            <w:tcW w:w="77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黑体" w:hAnsi="黑体" w:eastAsia="黑体" w:cs="宋体"/>
                <w:bCs/>
                <w:kern w:val="0"/>
                <w:sz w:val="18"/>
                <w:szCs w:val="18"/>
              </w:rPr>
            </w:pPr>
          </w:p>
        </w:tc>
        <w:tc>
          <w:tcPr>
            <w:tcW w:w="821"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黑体" w:hAnsi="黑体" w:eastAsia="黑体" w:cs="宋体"/>
                <w:bCs/>
                <w:kern w:val="0"/>
                <w:sz w:val="18"/>
                <w:szCs w:val="18"/>
              </w:rPr>
            </w:pPr>
          </w:p>
        </w:tc>
        <w:tc>
          <w:tcPr>
            <w:tcW w:w="591"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黑体" w:hAnsi="黑体" w:eastAsia="黑体" w:cs="宋体"/>
                <w:bCs/>
                <w:kern w:val="0"/>
                <w:sz w:val="18"/>
                <w:szCs w:val="18"/>
              </w:rPr>
            </w:pPr>
          </w:p>
        </w:tc>
        <w:tc>
          <w:tcPr>
            <w:tcW w:w="39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黑体" w:hAnsi="黑体" w:eastAsia="黑体" w:cs="宋体"/>
                <w:bCs/>
                <w:kern w:val="0"/>
                <w:sz w:val="18"/>
                <w:szCs w:val="18"/>
              </w:rPr>
            </w:pPr>
          </w:p>
        </w:tc>
        <w:tc>
          <w:tcPr>
            <w:tcW w:w="34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黑体" w:hAnsi="黑体" w:eastAsia="黑体" w:cs="宋体"/>
                <w:bCs/>
                <w:kern w:val="0"/>
                <w:sz w:val="18"/>
                <w:szCs w:val="18"/>
              </w:rPr>
            </w:pP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全社会</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特定群众</w:t>
            </w: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主动</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依申请</w:t>
            </w: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县级</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宋体"/>
                <w:bCs/>
                <w:kern w:val="0"/>
                <w:sz w:val="18"/>
                <w:szCs w:val="18"/>
              </w:rPr>
            </w:pPr>
            <w:r>
              <w:rPr>
                <w:rFonts w:hint="eastAsia" w:ascii="黑体" w:hAnsi="黑体" w:eastAsia="黑体" w:cs="宋体"/>
                <w:bCs/>
                <w:kern w:val="0"/>
                <w:sz w:val="18"/>
                <w:szCs w:val="18"/>
              </w:rPr>
              <w:t>镇（街道）、村级</w:t>
            </w:r>
          </w:p>
        </w:tc>
      </w:tr>
      <w:tr>
        <w:tblPrEx>
          <w:tblCellMar>
            <w:top w:w="15" w:type="dxa"/>
            <w:left w:w="15" w:type="dxa"/>
            <w:bottom w:w="15" w:type="dxa"/>
            <w:right w:w="15" w:type="dxa"/>
          </w:tblCellMar>
        </w:tblPrEx>
        <w:trPr>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w:t>
            </w:r>
          </w:p>
        </w:tc>
        <w:tc>
          <w:tcPr>
            <w:tcW w:w="257"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政策</w:t>
            </w:r>
          </w:p>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文件</w:t>
            </w: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法律法规</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与救灾有关的法律、法规</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《中华人民共和国政府信息公开条例》（国务院令第711号）</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809" w:hRule="atLeast"/>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2</w:t>
            </w:r>
          </w:p>
        </w:tc>
        <w:tc>
          <w:tcPr>
            <w:tcW w:w="25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仿宋" w:hAnsi="仿宋" w:eastAsia="仿宋" w:cs="宋体"/>
                <w:bCs/>
                <w:kern w:val="0"/>
                <w:sz w:val="18"/>
                <w:szCs w:val="18"/>
              </w:rPr>
            </w:pP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部门和地方规章</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与救灾有关的部门和地方规章、规范性文件</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《中华人民共和国政府信息公开条例》（国务院令第711号）</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1009" w:hRule="atLeast"/>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3</w:t>
            </w:r>
          </w:p>
        </w:tc>
        <w:tc>
          <w:tcPr>
            <w:tcW w:w="25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仿宋" w:hAnsi="仿宋" w:eastAsia="仿宋" w:cs="宋体"/>
                <w:bCs/>
                <w:kern w:val="0"/>
                <w:sz w:val="18"/>
                <w:szCs w:val="18"/>
              </w:rPr>
            </w:pP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其他政策文件</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其他可以公开的与救灾有关的政策文件，包括改革方案、发展规划、专项规划、工作计划等</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《中华人民共和国政府信息公开条例》（国务院令第711号）</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4</w:t>
            </w:r>
          </w:p>
        </w:tc>
        <w:tc>
          <w:tcPr>
            <w:tcW w:w="25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仿宋" w:hAnsi="仿宋" w:eastAsia="仿宋" w:cs="宋体"/>
                <w:bCs/>
                <w:kern w:val="0"/>
                <w:sz w:val="18"/>
                <w:szCs w:val="18"/>
              </w:rPr>
            </w:pP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标准</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救灾领域有关的国家标准、行业标准、地方标准等</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《中华人民共和国政府信息公开条例》（国务院令第711号）</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rPr>
          <w:trHeight w:val="200" w:hRule="atLeast"/>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5</w:t>
            </w:r>
          </w:p>
        </w:tc>
        <w:tc>
          <w:tcPr>
            <w:tcW w:w="257"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政策</w:t>
            </w:r>
          </w:p>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文件</w:t>
            </w: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重大决策草案</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涉及管理相对人切身利益、需社会广泛知晓的重要改革方案等重大决策，决策前向社会公开决策草案、决策依据</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1.《中华人民共和国政府信息公开条例》（国务院令第711号）2.中办、国办《关于全面推进政务公开工作的意见》（2016年）</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按进展情况及时公开</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6</w:t>
            </w:r>
          </w:p>
        </w:tc>
        <w:tc>
          <w:tcPr>
            <w:tcW w:w="25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仿宋" w:hAnsi="仿宋" w:eastAsia="仿宋" w:cs="宋体"/>
                <w:bCs/>
                <w:kern w:val="0"/>
                <w:sz w:val="18"/>
                <w:szCs w:val="18"/>
              </w:rPr>
            </w:pP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重大政策解读及回应</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有关重大政策的解读及回应</w:t>
            </w:r>
          </w:p>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相关热点问题的解读及回应</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1.《中华人民共和国政府信息公开条例》（国务院令第711号）2.《国务院办公厅关于在政务公开工作中进一步做好政务舆情回应的通知》（国办发〔2016〕61号）</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重大决策作出后及时公开</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7</w:t>
            </w:r>
          </w:p>
        </w:tc>
        <w:tc>
          <w:tcPr>
            <w:tcW w:w="25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仿宋" w:hAnsi="仿宋" w:eastAsia="仿宋" w:cs="宋体"/>
                <w:bCs/>
                <w:kern w:val="0"/>
                <w:sz w:val="18"/>
                <w:szCs w:val="18"/>
              </w:rPr>
            </w:pP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重要会议</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以会议讨论作出重要改革方案等重大决策时，经党组研究认为有必要公开讨论决策过程的会议</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1.《中华人民共和国政府信息公开条例》（国务院令第711号）2.中办、国办《关于全面推进政务公开工作的意见》（2016年）</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提前一周发通知邀请</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8</w:t>
            </w:r>
          </w:p>
        </w:tc>
        <w:tc>
          <w:tcPr>
            <w:tcW w:w="25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政策</w:t>
            </w:r>
          </w:p>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文件</w:t>
            </w: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征集采纳社会公众意见情况</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重大决策草案公布后征集到的社会公众意见情况、采纳与否情况及理由等</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1.《中华人民共和国政府信息公开条例》（国务院令第711号）2.中办、国办《关于全面推进政务公开工作的意见》（2016年）</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征求意见时对外公布的时限内公开</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2077" w:hRule="atLeast"/>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9</w:t>
            </w:r>
          </w:p>
        </w:tc>
        <w:tc>
          <w:tcPr>
            <w:tcW w:w="257"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备灾</w:t>
            </w:r>
          </w:p>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管理</w:t>
            </w: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综合减灾示范社区</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综合减灾示范社区分布情况（其具体位置、创建时间、创建级别等）</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1.《中华人民共和国政府信息公开条例》（国务院令第711号）2.《社会救助暂行办法》（国务院令第649号）3.《国家综合防灾减灾规划（2016-2020年）》（国办发〔2016〕104号）</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1759" w:hRule="atLeast"/>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10</w:t>
            </w:r>
          </w:p>
        </w:tc>
        <w:tc>
          <w:tcPr>
            <w:tcW w:w="25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仿宋" w:hAnsi="仿宋" w:eastAsia="仿宋" w:cs="宋体"/>
                <w:bCs/>
                <w:kern w:val="0"/>
                <w:sz w:val="18"/>
                <w:szCs w:val="18"/>
              </w:rPr>
            </w:pP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灾害信息员队伍</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县乡两级灾害信息员工作职责和办公电话</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1.《中华人民共和国政府信息公开条例》（国务院令第711号）2.《社会救助暂行办法》（国务院令第649号）3.《国家综合防灾减灾规划（2016-2020年）》（国办发〔2016〕104号）</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rPr>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11</w:t>
            </w:r>
          </w:p>
        </w:tc>
        <w:tc>
          <w:tcPr>
            <w:tcW w:w="25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仿宋" w:hAnsi="仿宋" w:eastAsia="仿宋" w:cs="宋体"/>
                <w:bCs/>
                <w:kern w:val="0"/>
                <w:sz w:val="18"/>
                <w:szCs w:val="18"/>
              </w:rPr>
            </w:pP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预警信息</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气象、地震等单位发布的预警信息</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《政府信息公开条例》</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应急管理部门</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bCs/>
                <w:kern w:val="0"/>
                <w:sz w:val="18"/>
                <w:szCs w:val="18"/>
              </w:rPr>
            </w:pPr>
            <w:r>
              <w:rPr>
                <w:rFonts w:hint="eastAsia" w:ascii="仿宋" w:hAnsi="仿宋" w:eastAsia="仿宋" w:cs="宋体"/>
                <w:bCs/>
                <w:kern w:val="0"/>
                <w:sz w:val="18"/>
                <w:szCs w:val="18"/>
              </w:rPr>
              <w:t>　</w:t>
            </w: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bCs/>
                <w:kern w:val="0"/>
                <w:sz w:val="18"/>
                <w:szCs w:val="18"/>
              </w:rPr>
            </w:pPr>
            <w:r>
              <w:rPr>
                <w:rFonts w:hint="eastAsia" w:ascii="仿宋" w:hAnsi="仿宋" w:eastAsia="仿宋" w:cs="宋体"/>
                <w:bCs/>
                <w:kern w:val="0"/>
                <w:sz w:val="18"/>
                <w:szCs w:val="18"/>
              </w:rPr>
              <w:t>　</w:t>
            </w: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rPr>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12</w:t>
            </w:r>
          </w:p>
        </w:tc>
        <w:tc>
          <w:tcPr>
            <w:tcW w:w="25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灾后</w:t>
            </w:r>
          </w:p>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救助</w:t>
            </w: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灾情核定信息</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本行政区域内因自然灾害造成的损失情况（受灾时间、灾害种类、受灾范围、灾害造成的损失等）</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1.《中华人民共和国政府信息公开条例》（国务院令第711号）2.《自然灾害救助条例》（国务院令第577条）</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rPr>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13</w:t>
            </w:r>
          </w:p>
        </w:tc>
        <w:tc>
          <w:tcPr>
            <w:tcW w:w="25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灾后</w:t>
            </w:r>
          </w:p>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救助</w:t>
            </w: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救助审定信息</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自然灾害救助（5类）的救助对象、申报材料、办理程序及时限等</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1.《中华人民共和国政府信息公开条例》（国务院令第711号）2.《自然灾害救助条例》（国务院令第577条）</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1203" w:hRule="atLeast"/>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14</w:t>
            </w:r>
          </w:p>
        </w:tc>
        <w:tc>
          <w:tcPr>
            <w:tcW w:w="257"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灾害</w:t>
            </w:r>
          </w:p>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救助</w:t>
            </w: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应急管理部门审批</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救助款物通知及划拨情况</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1.《中华人民共和国政府信息公开条例》（国务院令第711号）2.《自然灾害救助条例》（国务院令第577条）</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2309" w:hRule="atLeast"/>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15</w:t>
            </w:r>
          </w:p>
        </w:tc>
        <w:tc>
          <w:tcPr>
            <w:tcW w:w="25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仿宋" w:hAnsi="仿宋" w:eastAsia="仿宋" w:cs="宋体"/>
                <w:bCs/>
                <w:kern w:val="0"/>
                <w:sz w:val="18"/>
                <w:szCs w:val="18"/>
              </w:rPr>
            </w:pP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因灾过渡期生活救助</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因灾过渡期生活救助标准、过渡期生活救助对象评议结果公示（受灾群众姓名、受灾情况、拟救助金额、监督举报电话），过渡期生活救助对象确定（受灾群众姓名、受灾情况、救助金额、监督举报电话)</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1.《中华人民共和国政府信息公开条例》（国务院令第711号）2.《自然灾害救助条例》（国务院令第577条）</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1849" w:hRule="atLeast"/>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16</w:t>
            </w:r>
          </w:p>
        </w:tc>
        <w:tc>
          <w:tcPr>
            <w:tcW w:w="25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灾后</w:t>
            </w:r>
          </w:p>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救助</w:t>
            </w: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居民住房恢复重建救助</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居民住房恢复重建救助标准（居民因灾倒房、损房恢复重建具体救助标准）</w:t>
            </w:r>
          </w:p>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居民住房恢复重建救助对象评议结果公示（公开受灾群众姓名、受灾情况、拟救助标准、监督举报电话）</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1.《中华人民共和国政府信息公开条例》（国务院令第711号）2.《自然灾害救助条例》（国务院令第577条）</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667" w:hRule="atLeast"/>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17</w:t>
            </w:r>
          </w:p>
        </w:tc>
        <w:tc>
          <w:tcPr>
            <w:tcW w:w="257"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款物</w:t>
            </w:r>
          </w:p>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管理</w:t>
            </w: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捐赠款物信息</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年度捐赠款物信息以及款物使用情况</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《中华人民共和国政府信息公开条例》（国务院令第711号）</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按进展情况及时公开</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18</w:t>
            </w:r>
          </w:p>
        </w:tc>
        <w:tc>
          <w:tcPr>
            <w:tcW w:w="25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仿宋" w:hAnsi="仿宋" w:eastAsia="仿宋" w:cs="宋体"/>
                <w:bCs/>
                <w:kern w:val="0"/>
                <w:sz w:val="18"/>
                <w:szCs w:val="18"/>
              </w:rPr>
            </w:pP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年度款物使用情况</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年度救灾资金和救灾物资等使用情况</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《中华人民共和国政府信息公开条例》（国务院令第711号）</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按进展情况及时公开</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426" w:hRule="atLeast"/>
          <w:jc w:val="center"/>
        </w:trPr>
        <w:tc>
          <w:tcPr>
            <w:tcW w:w="22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19</w:t>
            </w:r>
          </w:p>
        </w:tc>
        <w:tc>
          <w:tcPr>
            <w:tcW w:w="25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工作</w:t>
            </w:r>
          </w:p>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动态</w:t>
            </w:r>
          </w:p>
        </w:tc>
        <w:tc>
          <w:tcPr>
            <w:tcW w:w="3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工作信息</w:t>
            </w:r>
          </w:p>
        </w:tc>
        <w:tc>
          <w:tcPr>
            <w:tcW w:w="7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防灾减灾救灾其他相关动态信息</w:t>
            </w:r>
          </w:p>
        </w:tc>
        <w:tc>
          <w:tcPr>
            <w:tcW w:w="8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《中华人民共和国政府信息公开条例》（国务院令第711号）</w:t>
            </w:r>
          </w:p>
        </w:tc>
        <w:tc>
          <w:tcPr>
            <w:tcW w:w="5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outlineLvl w:val="1"/>
              <w:rPr>
                <w:rFonts w:ascii="仿宋" w:hAnsi="仿宋" w:eastAsia="仿宋" w:cs="宋体"/>
                <w:bCs/>
                <w:kern w:val="0"/>
                <w:sz w:val="18"/>
                <w:szCs w:val="18"/>
              </w:rPr>
            </w:pPr>
            <w:r>
              <w:rPr>
                <w:rFonts w:hint="eastAsia" w:ascii="仿宋" w:hAnsi="仿宋" w:eastAsia="仿宋" w:cs="宋体"/>
                <w:bCs/>
                <w:kern w:val="0"/>
                <w:sz w:val="18"/>
                <w:szCs w:val="18"/>
              </w:rPr>
              <w:t>按进展情况及时公开</w:t>
            </w:r>
          </w:p>
        </w:tc>
        <w:tc>
          <w:tcPr>
            <w:tcW w:w="3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3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9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ascii="仿宋" w:hAnsi="仿宋" w:eastAsia="仿宋" w:cs="宋体"/>
                <w:kern w:val="0"/>
                <w:sz w:val="23"/>
                <w:szCs w:val="23"/>
              </w:rPr>
            </w:pPr>
          </w:p>
        </w:tc>
        <w:tc>
          <w:tcPr>
            <w:tcW w:w="18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bl>
    <w:p/>
    <w:sectPr>
      <w:pgSz w:w="16838" w:h="11906" w:orient="landscape"/>
      <w:pgMar w:top="1588" w:right="1440" w:bottom="158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59"/>
    <w:rsid w:val="00000978"/>
    <w:rsid w:val="00016D31"/>
    <w:rsid w:val="0017479A"/>
    <w:rsid w:val="001B27A2"/>
    <w:rsid w:val="00222AF8"/>
    <w:rsid w:val="004A4F18"/>
    <w:rsid w:val="004A538C"/>
    <w:rsid w:val="004B357F"/>
    <w:rsid w:val="00500EB2"/>
    <w:rsid w:val="005F1E62"/>
    <w:rsid w:val="005F71D8"/>
    <w:rsid w:val="00631A89"/>
    <w:rsid w:val="006819F4"/>
    <w:rsid w:val="0068698E"/>
    <w:rsid w:val="006B3FB5"/>
    <w:rsid w:val="006C55A3"/>
    <w:rsid w:val="0072750D"/>
    <w:rsid w:val="008C0FCF"/>
    <w:rsid w:val="00903F18"/>
    <w:rsid w:val="00962360"/>
    <w:rsid w:val="009A0F79"/>
    <w:rsid w:val="00B82362"/>
    <w:rsid w:val="00B939F3"/>
    <w:rsid w:val="00BC45E6"/>
    <w:rsid w:val="00BD6059"/>
    <w:rsid w:val="00BE6D61"/>
    <w:rsid w:val="00C24C56"/>
    <w:rsid w:val="00C32481"/>
    <w:rsid w:val="00CC5A7E"/>
    <w:rsid w:val="00D36F5F"/>
    <w:rsid w:val="00D64911"/>
    <w:rsid w:val="00ED5B7E"/>
    <w:rsid w:val="00F4696B"/>
    <w:rsid w:val="00F530AE"/>
    <w:rsid w:val="2DE9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basedOn w:val="8"/>
    <w:link w:val="3"/>
    <w:uiPriority w:val="9"/>
    <w:rPr>
      <w:rFonts w:ascii="宋体" w:hAnsi="宋体" w:cs="宋体"/>
      <w:b/>
      <w:bCs/>
      <w:sz w:val="36"/>
      <w:szCs w:val="36"/>
    </w:rPr>
  </w:style>
  <w:style w:type="character" w:customStyle="1" w:styleId="10">
    <w:name w:val="页眉 Char"/>
    <w:basedOn w:val="8"/>
    <w:link w:val="5"/>
    <w:uiPriority w:val="0"/>
    <w:rPr>
      <w:kern w:val="2"/>
      <w:sz w:val="18"/>
      <w:szCs w:val="18"/>
    </w:rPr>
  </w:style>
  <w:style w:type="character" w:customStyle="1" w:styleId="11">
    <w:name w:val="页脚 Char"/>
    <w:basedOn w:val="8"/>
    <w:link w:val="4"/>
    <w:uiPriority w:val="0"/>
    <w:rPr>
      <w:kern w:val="2"/>
      <w:sz w:val="18"/>
      <w:szCs w:val="18"/>
    </w:rPr>
  </w:style>
  <w:style w:type="character" w:customStyle="1" w:styleId="12">
    <w:name w:val="标题 1 Char"/>
    <w:basedOn w:val="8"/>
    <w:link w:val="2"/>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2247</Words>
  <Characters>2382</Characters>
  <Lines>19</Lines>
  <Paragraphs>5</Paragraphs>
  <TotalTime>4</TotalTime>
  <ScaleCrop>false</ScaleCrop>
  <LinksUpToDate>false</LinksUpToDate>
  <CharactersWithSpaces>2384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2020-11-23T09:20:00Z</dcterms:created>
  <dc:creator>欧育辉</dc:creator>
  <cp:lastModifiedBy>GIGABYTE</cp:lastModifiedBy>
  <dcterms:modified xsi:type="dcterms:W3CDTF">2022-04-18T02:33:51Z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64F3E122C93D488EB5452333EFF9C34D</vt:lpwstr>
  </property>
</Properties>
</file>