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89B" w:rsidRDefault="0023189B" w:rsidP="0023189B">
      <w:pPr>
        <w:widowControl/>
        <w:shd w:val="clear" w:color="auto" w:fill="FFFFFF"/>
        <w:jc w:val="left"/>
        <w:outlineLvl w:val="0"/>
        <w:rPr>
          <w:rFonts w:ascii="宋体" w:eastAsia="宋体" w:hAnsi="宋体" w:cs="宋体" w:hint="eastAsia"/>
          <w:b/>
          <w:bCs/>
          <w:color w:val="DF3A39"/>
          <w:kern w:val="36"/>
          <w:sz w:val="30"/>
          <w:szCs w:val="30"/>
        </w:rPr>
      </w:pPr>
    </w:p>
    <w:p w:rsidR="0023189B" w:rsidRPr="0023189B" w:rsidRDefault="0023189B" w:rsidP="0023189B">
      <w:pPr>
        <w:widowControl/>
        <w:shd w:val="clear" w:color="auto" w:fill="FFFFFF"/>
        <w:jc w:val="left"/>
        <w:outlineLvl w:val="0"/>
        <w:rPr>
          <w:rFonts w:ascii="宋体" w:eastAsia="宋体" w:hAnsi="宋体" w:cs="宋体"/>
          <w:b/>
          <w:bCs/>
          <w:color w:val="DF3A39"/>
          <w:kern w:val="36"/>
          <w:sz w:val="30"/>
          <w:szCs w:val="30"/>
        </w:rPr>
      </w:pPr>
      <w:hyperlink r:id="rId4" w:tgtFrame="_blank" w:history="1">
        <w:r w:rsidRPr="0023189B">
          <w:rPr>
            <w:rFonts w:ascii="微软雅黑" w:eastAsia="微软雅黑" w:hAnsi="微软雅黑" w:cs="宋体" w:hint="eastAsia"/>
            <w:b/>
            <w:bCs/>
            <w:color w:val="333333"/>
            <w:kern w:val="36"/>
            <w:sz w:val="30"/>
          </w:rPr>
          <w:t>江门市人民政府关于印发江门市科技创新“十四五”规划的通知</w:t>
        </w:r>
      </w:hyperlink>
    </w:p>
    <w:p w:rsidR="0023189B" w:rsidRPr="0023189B" w:rsidRDefault="0023189B" w:rsidP="0023189B">
      <w:pPr>
        <w:widowControl/>
        <w:shd w:val="clear" w:color="auto" w:fill="FFFFFF"/>
        <w:jc w:val="left"/>
        <w:outlineLvl w:val="0"/>
        <w:rPr>
          <w:rFonts w:ascii="宋体" w:eastAsia="宋体" w:hAnsi="宋体" w:cs="宋体" w:hint="eastAsia"/>
          <w:b/>
          <w:bCs/>
          <w:color w:val="DF3A39"/>
          <w:kern w:val="36"/>
          <w:sz w:val="30"/>
          <w:szCs w:val="30"/>
        </w:rPr>
      </w:pPr>
      <w:r w:rsidRPr="0023189B">
        <w:rPr>
          <w:rFonts w:ascii="宋体" w:eastAsia="宋体" w:hAnsi="宋体" w:cs="宋体" w:hint="eastAsia"/>
          <w:b/>
          <w:bCs/>
          <w:color w:val="DF3A39"/>
          <w:kern w:val="36"/>
          <w:sz w:val="30"/>
          <w:szCs w:val="30"/>
        </w:rPr>
        <w:t xml:space="preserve">　　</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b/>
          <w:bCs/>
          <w:color w:val="666666"/>
          <w:kern w:val="0"/>
          <w:sz w:val="30"/>
        </w:rPr>
        <w:t xml:space="preserve">　　一、《规划》背景</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color w:val="666666"/>
          <w:kern w:val="0"/>
          <w:sz w:val="30"/>
          <w:szCs w:val="30"/>
        </w:rPr>
        <w:t xml:space="preserve">　　“十四五”时期（2021-2025年）是江门市紧抓“双区驱动”“双城联动”和横琴、前海两个合作区发展机遇，奋力打造珠江西岸新增长</w:t>
      </w:r>
      <w:proofErr w:type="gramStart"/>
      <w:r w:rsidRPr="0023189B">
        <w:rPr>
          <w:rFonts w:ascii="宋体" w:eastAsia="宋体" w:hAnsi="宋体" w:cs="宋体" w:hint="eastAsia"/>
          <w:color w:val="666666"/>
          <w:kern w:val="0"/>
          <w:sz w:val="30"/>
          <w:szCs w:val="30"/>
        </w:rPr>
        <w:t>极</w:t>
      </w:r>
      <w:proofErr w:type="gramEnd"/>
      <w:r w:rsidRPr="0023189B">
        <w:rPr>
          <w:rFonts w:ascii="宋体" w:eastAsia="宋体" w:hAnsi="宋体" w:cs="宋体" w:hint="eastAsia"/>
          <w:color w:val="666666"/>
          <w:kern w:val="0"/>
          <w:sz w:val="30"/>
          <w:szCs w:val="30"/>
        </w:rPr>
        <w:t>和沿海经济带上的江海门户的关键时期。《规划》贯彻落</w:t>
      </w:r>
      <w:proofErr w:type="gramStart"/>
      <w:r w:rsidRPr="0023189B">
        <w:rPr>
          <w:rFonts w:ascii="宋体" w:eastAsia="宋体" w:hAnsi="宋体" w:cs="宋体" w:hint="eastAsia"/>
          <w:color w:val="666666"/>
          <w:kern w:val="0"/>
          <w:sz w:val="30"/>
          <w:szCs w:val="30"/>
        </w:rPr>
        <w:t>实习近</w:t>
      </w:r>
      <w:proofErr w:type="gramEnd"/>
      <w:r w:rsidRPr="0023189B">
        <w:rPr>
          <w:rFonts w:ascii="宋体" w:eastAsia="宋体" w:hAnsi="宋体" w:cs="宋体" w:hint="eastAsia"/>
          <w:color w:val="666666"/>
          <w:kern w:val="0"/>
          <w:sz w:val="30"/>
          <w:szCs w:val="30"/>
        </w:rPr>
        <w:t>平新时代中国特色社会主义思想，坚持创新在现代化建设全局中的核心地位，强化科技自立自强的战略支撑作用，坚持“四个面向”，深入实施创新驱动发展战略。《规划》把握科技创新发展新阶段新趋势，深入实施“科技引领”工程，全力创建国家创新型城市，打造大湾区国际科技创新中心重要承载区和粤港澳大湾区科技创新走廊重要节点城市，推动江门区域创新综合能力跃升。《规划》是“十四五”时期推动我市科技创新工作实现新突破的重要指导性文件。</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color w:val="666666"/>
          <w:kern w:val="0"/>
          <w:sz w:val="30"/>
          <w:szCs w:val="30"/>
        </w:rPr>
        <w:t xml:space="preserve">　　</w:t>
      </w:r>
      <w:r w:rsidRPr="0023189B">
        <w:rPr>
          <w:rFonts w:ascii="宋体" w:eastAsia="宋体" w:hAnsi="宋体" w:cs="宋体" w:hint="eastAsia"/>
          <w:b/>
          <w:bCs/>
          <w:color w:val="666666"/>
          <w:kern w:val="0"/>
          <w:sz w:val="30"/>
        </w:rPr>
        <w:t>二、《规划》提出的目标</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b/>
          <w:bCs/>
          <w:color w:val="666666"/>
          <w:kern w:val="0"/>
          <w:sz w:val="30"/>
        </w:rPr>
        <w:t xml:space="preserve">　　（一）总体目标</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color w:val="666666"/>
          <w:kern w:val="0"/>
          <w:sz w:val="30"/>
          <w:szCs w:val="30"/>
        </w:rPr>
        <w:t xml:space="preserve">　　到2025年，创建国家创新型城市取得显著成效，成为粤港澳大湾区国际科技创新中心重要承载区和粤港澳大湾区科技创新走廊上的重要节点城市。</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b/>
          <w:bCs/>
          <w:color w:val="666666"/>
          <w:kern w:val="0"/>
          <w:sz w:val="30"/>
        </w:rPr>
        <w:t xml:space="preserve">　　（二）具体目标</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color w:val="666666"/>
          <w:kern w:val="0"/>
          <w:sz w:val="30"/>
          <w:szCs w:val="30"/>
        </w:rPr>
        <w:lastRenderedPageBreak/>
        <w:t xml:space="preserve">　　《规划》围绕五个方面提出具体发展目标，设置11个预期性指标，具体包括：</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b/>
          <w:bCs/>
          <w:color w:val="666666"/>
          <w:kern w:val="0"/>
          <w:sz w:val="30"/>
        </w:rPr>
        <w:t xml:space="preserve">　　科技创新实力显著增强。</w:t>
      </w:r>
      <w:r w:rsidRPr="0023189B">
        <w:rPr>
          <w:rFonts w:ascii="宋体" w:eastAsia="宋体" w:hAnsi="宋体" w:cs="宋体" w:hint="eastAsia"/>
          <w:color w:val="666666"/>
          <w:kern w:val="0"/>
          <w:sz w:val="30"/>
          <w:szCs w:val="30"/>
        </w:rPr>
        <w:t>全社会研发投入强度稳步提高，研发经费年均增幅达12%，规模以上工业企业研发经费与营业收入之比达到1.8%，每万人研发人员全时当量达到80人年，每万人口拥有高价值发明专利数量达到3.25件。</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b/>
          <w:bCs/>
          <w:color w:val="666666"/>
          <w:kern w:val="0"/>
          <w:sz w:val="30"/>
        </w:rPr>
        <w:t xml:space="preserve">　　科技支撑创新型经济发展水平显著提升。</w:t>
      </w:r>
      <w:r w:rsidRPr="0023189B">
        <w:rPr>
          <w:rFonts w:ascii="宋体" w:eastAsia="宋体" w:hAnsi="宋体" w:cs="宋体" w:hint="eastAsia"/>
          <w:color w:val="666666"/>
          <w:kern w:val="0"/>
          <w:sz w:val="30"/>
          <w:szCs w:val="30"/>
        </w:rPr>
        <w:t>高新技术企业存量达2600家，科技型中小企业认定量超2200家，高技术制造业增加值</w:t>
      </w:r>
      <w:proofErr w:type="gramStart"/>
      <w:r w:rsidRPr="0023189B">
        <w:rPr>
          <w:rFonts w:ascii="宋体" w:eastAsia="宋体" w:hAnsi="宋体" w:cs="宋体" w:hint="eastAsia"/>
          <w:color w:val="666666"/>
          <w:kern w:val="0"/>
          <w:sz w:val="30"/>
          <w:szCs w:val="30"/>
        </w:rPr>
        <w:t>占规模</w:t>
      </w:r>
      <w:proofErr w:type="gramEnd"/>
      <w:r w:rsidRPr="0023189B">
        <w:rPr>
          <w:rFonts w:ascii="宋体" w:eastAsia="宋体" w:hAnsi="宋体" w:cs="宋体" w:hint="eastAsia"/>
          <w:color w:val="666666"/>
          <w:kern w:val="0"/>
          <w:sz w:val="30"/>
          <w:szCs w:val="30"/>
        </w:rPr>
        <w:t>以上工业企业增加值比重达到20%，省级高新技术产业开发区实现达标全覆盖。</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b/>
          <w:bCs/>
          <w:color w:val="666666"/>
          <w:kern w:val="0"/>
          <w:sz w:val="30"/>
        </w:rPr>
        <w:t xml:space="preserve">　　区域创新体系更加完善。</w:t>
      </w:r>
      <w:r w:rsidRPr="0023189B">
        <w:rPr>
          <w:rFonts w:ascii="宋体" w:eastAsia="宋体" w:hAnsi="宋体" w:cs="宋体" w:hint="eastAsia"/>
          <w:color w:val="666666"/>
          <w:kern w:val="0"/>
          <w:sz w:val="30"/>
          <w:szCs w:val="30"/>
        </w:rPr>
        <w:t>规模以上工业企业研发机构覆盖率达65%以上，省级以上重点实验室、工程实验室、工程技术研究中心、技术创新中心、农业创新中心等各</w:t>
      </w:r>
      <w:proofErr w:type="gramStart"/>
      <w:r w:rsidRPr="0023189B">
        <w:rPr>
          <w:rFonts w:ascii="宋体" w:eastAsia="宋体" w:hAnsi="宋体" w:cs="宋体" w:hint="eastAsia"/>
          <w:color w:val="666666"/>
          <w:kern w:val="0"/>
          <w:sz w:val="30"/>
          <w:szCs w:val="30"/>
        </w:rPr>
        <w:t>类创新</w:t>
      </w:r>
      <w:proofErr w:type="gramEnd"/>
      <w:r w:rsidRPr="0023189B">
        <w:rPr>
          <w:rFonts w:ascii="宋体" w:eastAsia="宋体" w:hAnsi="宋体" w:cs="宋体" w:hint="eastAsia"/>
          <w:color w:val="666666"/>
          <w:kern w:val="0"/>
          <w:sz w:val="30"/>
          <w:szCs w:val="30"/>
        </w:rPr>
        <w:t>平台达到650家。</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b/>
          <w:bCs/>
          <w:color w:val="666666"/>
          <w:kern w:val="0"/>
          <w:sz w:val="30"/>
        </w:rPr>
        <w:t xml:space="preserve">　　创新生态全面优化。</w:t>
      </w:r>
      <w:r w:rsidRPr="0023189B">
        <w:rPr>
          <w:rFonts w:ascii="宋体" w:eastAsia="宋体" w:hAnsi="宋体" w:cs="宋体" w:hint="eastAsia"/>
          <w:color w:val="666666"/>
          <w:kern w:val="0"/>
          <w:sz w:val="30"/>
          <w:szCs w:val="30"/>
        </w:rPr>
        <w:t>科技创新体制机制改革取得明显进展，累计引进和培育高端创新创业人才团队80个；科技企业孵化器、</w:t>
      </w:r>
      <w:proofErr w:type="gramStart"/>
      <w:r w:rsidRPr="0023189B">
        <w:rPr>
          <w:rFonts w:ascii="宋体" w:eastAsia="宋体" w:hAnsi="宋体" w:cs="宋体" w:hint="eastAsia"/>
          <w:color w:val="666666"/>
          <w:kern w:val="0"/>
          <w:sz w:val="30"/>
          <w:szCs w:val="30"/>
        </w:rPr>
        <w:t>众创空间</w:t>
      </w:r>
      <w:proofErr w:type="gramEnd"/>
      <w:r w:rsidRPr="0023189B">
        <w:rPr>
          <w:rFonts w:ascii="宋体" w:eastAsia="宋体" w:hAnsi="宋体" w:cs="宋体" w:hint="eastAsia"/>
          <w:color w:val="666666"/>
          <w:kern w:val="0"/>
          <w:sz w:val="30"/>
          <w:szCs w:val="30"/>
        </w:rPr>
        <w:t>、</w:t>
      </w:r>
      <w:proofErr w:type="gramStart"/>
      <w:r w:rsidRPr="0023189B">
        <w:rPr>
          <w:rFonts w:ascii="宋体" w:eastAsia="宋体" w:hAnsi="宋体" w:cs="宋体" w:hint="eastAsia"/>
          <w:color w:val="666666"/>
          <w:kern w:val="0"/>
          <w:sz w:val="30"/>
          <w:szCs w:val="30"/>
        </w:rPr>
        <w:t>星创天地</w:t>
      </w:r>
      <w:proofErr w:type="gramEnd"/>
      <w:r w:rsidRPr="0023189B">
        <w:rPr>
          <w:rFonts w:ascii="宋体" w:eastAsia="宋体" w:hAnsi="宋体" w:cs="宋体" w:hint="eastAsia"/>
          <w:color w:val="666666"/>
          <w:kern w:val="0"/>
          <w:sz w:val="30"/>
          <w:szCs w:val="30"/>
        </w:rPr>
        <w:t>数量达到90家。</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b/>
          <w:bCs/>
          <w:color w:val="666666"/>
          <w:kern w:val="0"/>
          <w:sz w:val="30"/>
        </w:rPr>
        <w:t xml:space="preserve">　　科技支撑城市发展能力大幅提升。</w:t>
      </w:r>
      <w:r w:rsidRPr="0023189B">
        <w:rPr>
          <w:rFonts w:ascii="宋体" w:eastAsia="宋体" w:hAnsi="宋体" w:cs="宋体" w:hint="eastAsia"/>
          <w:color w:val="666666"/>
          <w:kern w:val="0"/>
          <w:sz w:val="30"/>
          <w:szCs w:val="30"/>
        </w:rPr>
        <w:t>创新成为城市发展的主引擎、主战略，科技在城市安全、健康、高效、绿色运行中的支撑作用明显增强。</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color w:val="666666"/>
          <w:kern w:val="0"/>
          <w:sz w:val="30"/>
          <w:szCs w:val="30"/>
        </w:rPr>
        <w:t xml:space="preserve">　　</w:t>
      </w:r>
      <w:r w:rsidRPr="0023189B">
        <w:rPr>
          <w:rFonts w:ascii="宋体" w:eastAsia="宋体" w:hAnsi="宋体" w:cs="宋体" w:hint="eastAsia"/>
          <w:b/>
          <w:bCs/>
          <w:color w:val="666666"/>
          <w:kern w:val="0"/>
          <w:sz w:val="30"/>
        </w:rPr>
        <w:t>三、《规划》的重点任务</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color w:val="666666"/>
          <w:kern w:val="0"/>
          <w:sz w:val="30"/>
          <w:szCs w:val="30"/>
        </w:rPr>
        <w:t xml:space="preserve">　　《规划》聚焦以科技创新引领高质量发展，突出重点，</w:t>
      </w:r>
      <w:proofErr w:type="gramStart"/>
      <w:r w:rsidRPr="0023189B">
        <w:rPr>
          <w:rFonts w:ascii="宋体" w:eastAsia="宋体" w:hAnsi="宋体" w:cs="宋体" w:hint="eastAsia"/>
          <w:color w:val="666666"/>
          <w:kern w:val="0"/>
          <w:sz w:val="30"/>
          <w:szCs w:val="30"/>
        </w:rPr>
        <w:t>围绕八</w:t>
      </w:r>
      <w:proofErr w:type="gramEnd"/>
      <w:r w:rsidRPr="0023189B">
        <w:rPr>
          <w:rFonts w:ascii="宋体" w:eastAsia="宋体" w:hAnsi="宋体" w:cs="宋体" w:hint="eastAsia"/>
          <w:color w:val="666666"/>
          <w:kern w:val="0"/>
          <w:sz w:val="30"/>
          <w:szCs w:val="30"/>
        </w:rPr>
        <w:t>大方面提出重点举措：</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b/>
          <w:bCs/>
          <w:color w:val="666666"/>
          <w:kern w:val="0"/>
          <w:sz w:val="30"/>
        </w:rPr>
        <w:lastRenderedPageBreak/>
        <w:t xml:space="preserve">　　一是积极对接“双区”“两个合作区”，打造大湾</w:t>
      </w:r>
      <w:proofErr w:type="gramStart"/>
      <w:r w:rsidRPr="0023189B">
        <w:rPr>
          <w:rFonts w:ascii="宋体" w:eastAsia="宋体" w:hAnsi="宋体" w:cs="宋体" w:hint="eastAsia"/>
          <w:b/>
          <w:bCs/>
          <w:color w:val="666666"/>
          <w:kern w:val="0"/>
          <w:sz w:val="30"/>
        </w:rPr>
        <w:t>区创新</w:t>
      </w:r>
      <w:proofErr w:type="gramEnd"/>
      <w:r w:rsidRPr="0023189B">
        <w:rPr>
          <w:rFonts w:ascii="宋体" w:eastAsia="宋体" w:hAnsi="宋体" w:cs="宋体" w:hint="eastAsia"/>
          <w:b/>
          <w:bCs/>
          <w:color w:val="666666"/>
          <w:kern w:val="0"/>
          <w:sz w:val="30"/>
        </w:rPr>
        <w:t>重要节点。</w:t>
      </w:r>
      <w:r w:rsidRPr="0023189B">
        <w:rPr>
          <w:rFonts w:ascii="宋体" w:eastAsia="宋体" w:hAnsi="宋体" w:cs="宋体" w:hint="eastAsia"/>
          <w:color w:val="666666"/>
          <w:kern w:val="0"/>
          <w:sz w:val="30"/>
          <w:szCs w:val="30"/>
        </w:rPr>
        <w:t>深入推进“科技引领”工程，强化与广深联动合作，深化江港澳科技合作，融入全球科技创新合作网络。</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b/>
          <w:bCs/>
          <w:color w:val="666666"/>
          <w:kern w:val="0"/>
          <w:sz w:val="30"/>
        </w:rPr>
        <w:t xml:space="preserve">　　二是强化重大平台建设，夯实战略科技基础力量。</w:t>
      </w:r>
      <w:r w:rsidRPr="0023189B">
        <w:rPr>
          <w:rFonts w:ascii="宋体" w:eastAsia="宋体" w:hAnsi="宋体" w:cs="宋体" w:hint="eastAsia"/>
          <w:color w:val="666666"/>
          <w:kern w:val="0"/>
          <w:sz w:val="30"/>
          <w:szCs w:val="30"/>
        </w:rPr>
        <w:t>推进重大科技基础设施建设，完善实验室创新体系，建设技术创新中心，打造高水平理工大学，推动新型研发机构提质增效。</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b/>
          <w:bCs/>
          <w:color w:val="666666"/>
          <w:kern w:val="0"/>
          <w:sz w:val="30"/>
        </w:rPr>
        <w:t xml:space="preserve">　　三是聚焦经济主战场，加快产业创新发展。</w:t>
      </w:r>
      <w:r w:rsidRPr="0023189B">
        <w:rPr>
          <w:rFonts w:ascii="宋体" w:eastAsia="宋体" w:hAnsi="宋体" w:cs="宋体" w:hint="eastAsia"/>
          <w:color w:val="666666"/>
          <w:kern w:val="0"/>
          <w:sz w:val="30"/>
          <w:szCs w:val="30"/>
        </w:rPr>
        <w:t>面向经济主战场，增强源头创新能力，实施产业集群</w:t>
      </w:r>
      <w:proofErr w:type="gramStart"/>
      <w:r w:rsidRPr="0023189B">
        <w:rPr>
          <w:rFonts w:ascii="宋体" w:eastAsia="宋体" w:hAnsi="宋体" w:cs="宋体" w:hint="eastAsia"/>
          <w:color w:val="666666"/>
          <w:kern w:val="0"/>
          <w:sz w:val="30"/>
          <w:szCs w:val="30"/>
        </w:rPr>
        <w:t>科技强链工程</w:t>
      </w:r>
      <w:proofErr w:type="gramEnd"/>
      <w:r w:rsidRPr="0023189B">
        <w:rPr>
          <w:rFonts w:ascii="宋体" w:eastAsia="宋体" w:hAnsi="宋体" w:cs="宋体" w:hint="eastAsia"/>
          <w:color w:val="666666"/>
          <w:kern w:val="0"/>
          <w:sz w:val="30"/>
          <w:szCs w:val="30"/>
        </w:rPr>
        <w:t>，推动江门国家高新区高质量发展，推进特色科技园区建设。</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b/>
          <w:bCs/>
          <w:color w:val="666666"/>
          <w:kern w:val="0"/>
          <w:sz w:val="30"/>
        </w:rPr>
        <w:t xml:space="preserve">　　四是推进科技创新惠及民生，打造幸福江门。</w:t>
      </w:r>
      <w:r w:rsidRPr="0023189B">
        <w:rPr>
          <w:rFonts w:ascii="宋体" w:eastAsia="宋体" w:hAnsi="宋体" w:cs="宋体" w:hint="eastAsia"/>
          <w:color w:val="666666"/>
          <w:kern w:val="0"/>
          <w:sz w:val="30"/>
          <w:szCs w:val="30"/>
        </w:rPr>
        <w:t>围绕增进民生福祉，进一步强化科技供给。强化乡村振兴科技支撑，提高医疗卫生领域科研水平，以科技助力生态保护和绿色发展，强化科技服务社会发展能力。</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b/>
          <w:bCs/>
          <w:color w:val="666666"/>
          <w:kern w:val="0"/>
          <w:sz w:val="30"/>
        </w:rPr>
        <w:t xml:space="preserve">　　五是加强创新主体培育，推动企业创新发展。</w:t>
      </w:r>
      <w:r w:rsidRPr="0023189B">
        <w:rPr>
          <w:rFonts w:ascii="宋体" w:eastAsia="宋体" w:hAnsi="宋体" w:cs="宋体" w:hint="eastAsia"/>
          <w:color w:val="666666"/>
          <w:kern w:val="0"/>
          <w:sz w:val="30"/>
          <w:szCs w:val="30"/>
        </w:rPr>
        <w:t>培育壮大企业主体，不断完善企业孵化育成体系，深化产学研结合，围绕核心产业集群大力实施江门科技“双百工程”。</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b/>
          <w:bCs/>
          <w:color w:val="666666"/>
          <w:kern w:val="0"/>
          <w:sz w:val="30"/>
        </w:rPr>
        <w:t xml:space="preserve">　　六是强化多层次人才引育，打造“侨都”特色创新人才高地。</w:t>
      </w:r>
      <w:r w:rsidRPr="0023189B">
        <w:rPr>
          <w:rFonts w:ascii="宋体" w:eastAsia="宋体" w:hAnsi="宋体" w:cs="宋体" w:hint="eastAsia"/>
          <w:color w:val="666666"/>
          <w:kern w:val="0"/>
          <w:sz w:val="30"/>
          <w:szCs w:val="30"/>
        </w:rPr>
        <w:t>坚持人才优先，发挥侨乡海外资源优势广泛凝聚侨心、侨力、侨智，建设高水平创新人才队伍。打好“院士牌”，引进高端创新人才，健全多层次创新人才培养体系，强化人才激励和服务保障。</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b/>
          <w:bCs/>
          <w:color w:val="666666"/>
          <w:kern w:val="0"/>
          <w:sz w:val="30"/>
        </w:rPr>
        <w:lastRenderedPageBreak/>
        <w:t xml:space="preserve">　　七是优化创新生态环境，激发创新创业活力。</w:t>
      </w:r>
      <w:r w:rsidRPr="0023189B">
        <w:rPr>
          <w:rFonts w:ascii="宋体" w:eastAsia="宋体" w:hAnsi="宋体" w:cs="宋体" w:hint="eastAsia"/>
          <w:color w:val="666666"/>
          <w:kern w:val="0"/>
          <w:sz w:val="30"/>
          <w:szCs w:val="30"/>
        </w:rPr>
        <w:t>完善科技金融服务体系，加强科技服务业发展，打造创新创业大赛品牌，全面提升科普水平。</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b/>
          <w:bCs/>
          <w:color w:val="666666"/>
          <w:kern w:val="0"/>
          <w:sz w:val="30"/>
        </w:rPr>
        <w:t xml:space="preserve">　　八是深化科技体制改革，推进创新治理现代化。</w:t>
      </w:r>
      <w:r w:rsidRPr="0023189B">
        <w:rPr>
          <w:rFonts w:ascii="宋体" w:eastAsia="宋体" w:hAnsi="宋体" w:cs="宋体" w:hint="eastAsia"/>
          <w:color w:val="666666"/>
          <w:kern w:val="0"/>
          <w:sz w:val="30"/>
          <w:szCs w:val="30"/>
        </w:rPr>
        <w:t>完善科技创新治理体系，健全创新资源配置机制，加强知识产权工作，建立科技重大风险防范机制。</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color w:val="666666"/>
          <w:kern w:val="0"/>
          <w:sz w:val="30"/>
          <w:szCs w:val="30"/>
        </w:rPr>
        <w:t xml:space="preserve">　　</w:t>
      </w:r>
      <w:r w:rsidRPr="0023189B">
        <w:rPr>
          <w:rFonts w:ascii="宋体" w:eastAsia="宋体" w:hAnsi="宋体" w:cs="宋体" w:hint="eastAsia"/>
          <w:b/>
          <w:bCs/>
          <w:color w:val="666666"/>
          <w:kern w:val="0"/>
          <w:sz w:val="30"/>
        </w:rPr>
        <w:t xml:space="preserve">　四、保障措施</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b/>
          <w:bCs/>
          <w:color w:val="666666"/>
          <w:kern w:val="0"/>
          <w:sz w:val="30"/>
        </w:rPr>
        <w:t xml:space="preserve">　　—— 加强组织统筹。</w:t>
      </w:r>
      <w:r w:rsidRPr="0023189B">
        <w:rPr>
          <w:rFonts w:ascii="宋体" w:eastAsia="宋体" w:hAnsi="宋体" w:cs="宋体" w:hint="eastAsia"/>
          <w:color w:val="666666"/>
          <w:kern w:val="0"/>
          <w:sz w:val="30"/>
          <w:szCs w:val="30"/>
        </w:rPr>
        <w:t>坚持和加强党对科技工作的全面领导，强化科技创新统筹协调领导机制。</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b/>
          <w:bCs/>
          <w:color w:val="666666"/>
          <w:kern w:val="0"/>
          <w:sz w:val="30"/>
        </w:rPr>
        <w:t xml:space="preserve">　　—— 加大科技资金投入。</w:t>
      </w:r>
      <w:r w:rsidRPr="0023189B">
        <w:rPr>
          <w:rFonts w:ascii="宋体" w:eastAsia="宋体" w:hAnsi="宋体" w:cs="宋体" w:hint="eastAsia"/>
          <w:color w:val="666666"/>
          <w:kern w:val="0"/>
          <w:sz w:val="30"/>
          <w:szCs w:val="30"/>
        </w:rPr>
        <w:t>强化科技投入增长的保障机制，持续加大对科技创新支持力度，优化投入结构和支持方式。</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b/>
          <w:bCs/>
          <w:color w:val="666666"/>
          <w:kern w:val="0"/>
          <w:sz w:val="30"/>
        </w:rPr>
        <w:t xml:space="preserve">　　—— 完善科技创新政策配套。</w:t>
      </w:r>
      <w:r w:rsidRPr="0023189B">
        <w:rPr>
          <w:rFonts w:ascii="宋体" w:eastAsia="宋体" w:hAnsi="宋体" w:cs="宋体" w:hint="eastAsia"/>
          <w:color w:val="666666"/>
          <w:kern w:val="0"/>
          <w:sz w:val="30"/>
          <w:szCs w:val="30"/>
        </w:rPr>
        <w:t>围绕“十四五”创新发展重点任务，健全政策体系。</w:t>
      </w:r>
    </w:p>
    <w:p w:rsidR="0023189B" w:rsidRPr="0023189B" w:rsidRDefault="0023189B" w:rsidP="0023189B">
      <w:pPr>
        <w:widowControl/>
        <w:shd w:val="clear" w:color="auto" w:fill="FFFFFF"/>
        <w:jc w:val="left"/>
        <w:rPr>
          <w:rFonts w:ascii="宋体" w:eastAsia="宋体" w:hAnsi="宋体" w:cs="宋体" w:hint="eastAsia"/>
          <w:color w:val="666666"/>
          <w:kern w:val="0"/>
          <w:sz w:val="30"/>
          <w:szCs w:val="30"/>
        </w:rPr>
      </w:pPr>
      <w:r w:rsidRPr="0023189B">
        <w:rPr>
          <w:rFonts w:ascii="宋体" w:eastAsia="宋体" w:hAnsi="宋体" w:cs="宋体" w:hint="eastAsia"/>
          <w:b/>
          <w:bCs/>
          <w:color w:val="666666"/>
          <w:kern w:val="0"/>
          <w:sz w:val="30"/>
        </w:rPr>
        <w:t xml:space="preserve">　　—— 加强督查评估。</w:t>
      </w:r>
      <w:r w:rsidRPr="0023189B">
        <w:rPr>
          <w:rFonts w:ascii="宋体" w:eastAsia="宋体" w:hAnsi="宋体" w:cs="宋体" w:hint="eastAsia"/>
          <w:color w:val="666666"/>
          <w:kern w:val="0"/>
          <w:sz w:val="30"/>
          <w:szCs w:val="30"/>
        </w:rPr>
        <w:t>建立规划实施动态监测制度，加强评估考核。</w:t>
      </w:r>
    </w:p>
    <w:p w:rsidR="00BA5B3B" w:rsidRPr="0023189B" w:rsidRDefault="00BA5B3B"/>
    <w:sectPr w:rsidR="00BA5B3B" w:rsidRPr="0023189B" w:rsidSect="00BA5B3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3189B"/>
    <w:rsid w:val="0023189B"/>
    <w:rsid w:val="00BA5B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B3B"/>
    <w:pPr>
      <w:widowControl w:val="0"/>
      <w:jc w:val="both"/>
    </w:pPr>
  </w:style>
  <w:style w:type="paragraph" w:styleId="1">
    <w:name w:val="heading 1"/>
    <w:basedOn w:val="a"/>
    <w:link w:val="1Char"/>
    <w:uiPriority w:val="9"/>
    <w:qFormat/>
    <w:rsid w:val="0023189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3189B"/>
    <w:rPr>
      <w:rFonts w:ascii="宋体" w:eastAsia="宋体" w:hAnsi="宋体" w:cs="宋体"/>
      <w:b/>
      <w:bCs/>
      <w:kern w:val="36"/>
      <w:sz w:val="48"/>
      <w:szCs w:val="48"/>
    </w:rPr>
  </w:style>
  <w:style w:type="character" w:styleId="a3">
    <w:name w:val="Hyperlink"/>
    <w:basedOn w:val="a0"/>
    <w:uiPriority w:val="99"/>
    <w:semiHidden/>
    <w:unhideWhenUsed/>
    <w:rsid w:val="0023189B"/>
    <w:rPr>
      <w:color w:val="0000FF"/>
      <w:u w:val="single"/>
    </w:rPr>
  </w:style>
  <w:style w:type="paragraph" w:styleId="a4">
    <w:name w:val="Normal (Web)"/>
    <w:basedOn w:val="a"/>
    <w:uiPriority w:val="99"/>
    <w:semiHidden/>
    <w:unhideWhenUsed/>
    <w:rsid w:val="0023189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3189B"/>
    <w:rPr>
      <w:b/>
      <w:bCs/>
    </w:rPr>
  </w:style>
</w:styles>
</file>

<file path=word/webSettings.xml><?xml version="1.0" encoding="utf-8"?>
<w:webSettings xmlns:r="http://schemas.openxmlformats.org/officeDocument/2006/relationships" xmlns:w="http://schemas.openxmlformats.org/wordprocessingml/2006/main">
  <w:divs>
    <w:div w:id="1344432858">
      <w:bodyDiv w:val="1"/>
      <w:marLeft w:val="0"/>
      <w:marRight w:val="0"/>
      <w:marTop w:val="0"/>
      <w:marBottom w:val="0"/>
      <w:divBdr>
        <w:top w:val="none" w:sz="0" w:space="0" w:color="auto"/>
        <w:left w:val="none" w:sz="0" w:space="0" w:color="auto"/>
        <w:bottom w:val="none" w:sz="0" w:space="0" w:color="auto"/>
        <w:right w:val="none" w:sz="0" w:space="0" w:color="auto"/>
      </w:divBdr>
    </w:div>
    <w:div w:id="1467969132">
      <w:bodyDiv w:val="1"/>
      <w:marLeft w:val="0"/>
      <w:marRight w:val="0"/>
      <w:marTop w:val="0"/>
      <w:marBottom w:val="0"/>
      <w:divBdr>
        <w:top w:val="none" w:sz="0" w:space="0" w:color="auto"/>
        <w:left w:val="none" w:sz="0" w:space="0" w:color="auto"/>
        <w:bottom w:val="none" w:sz="0" w:space="0" w:color="auto"/>
        <w:right w:val="none" w:sz="0" w:space="0" w:color="auto"/>
      </w:divBdr>
      <w:divsChild>
        <w:div w:id="1484278142">
          <w:marLeft w:val="0"/>
          <w:marRight w:val="0"/>
          <w:marTop w:val="0"/>
          <w:marBottom w:val="0"/>
          <w:divBdr>
            <w:top w:val="none" w:sz="0" w:space="0" w:color="auto"/>
            <w:left w:val="none" w:sz="0" w:space="0" w:color="auto"/>
            <w:bottom w:val="none" w:sz="0" w:space="0" w:color="auto"/>
            <w:right w:val="none" w:sz="0" w:space="0" w:color="auto"/>
          </w:divBdr>
          <w:divsChild>
            <w:div w:id="1315138670">
              <w:marLeft w:val="0"/>
              <w:marRight w:val="0"/>
              <w:marTop w:val="100"/>
              <w:marBottom w:val="100"/>
              <w:divBdr>
                <w:top w:val="none" w:sz="0" w:space="0" w:color="auto"/>
                <w:left w:val="none" w:sz="0" w:space="0" w:color="auto"/>
                <w:bottom w:val="none" w:sz="0" w:space="0" w:color="auto"/>
                <w:right w:val="none" w:sz="0" w:space="0" w:color="auto"/>
              </w:divBdr>
              <w:divsChild>
                <w:div w:id="2105567416">
                  <w:marLeft w:val="0"/>
                  <w:marRight w:val="0"/>
                  <w:marTop w:val="0"/>
                  <w:marBottom w:val="0"/>
                  <w:divBdr>
                    <w:top w:val="none" w:sz="0" w:space="0" w:color="auto"/>
                    <w:left w:val="none" w:sz="0" w:space="0" w:color="auto"/>
                    <w:bottom w:val="none" w:sz="0" w:space="0" w:color="auto"/>
                    <w:right w:val="none" w:sz="0" w:space="0" w:color="auto"/>
                  </w:divBdr>
                </w:div>
                <w:div w:id="106105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6412">
          <w:marLeft w:val="0"/>
          <w:marRight w:val="0"/>
          <w:marTop w:val="825"/>
          <w:marBottom w:val="0"/>
          <w:divBdr>
            <w:top w:val="none" w:sz="0" w:space="0" w:color="auto"/>
            <w:left w:val="none" w:sz="0" w:space="0" w:color="auto"/>
            <w:bottom w:val="none" w:sz="0" w:space="0" w:color="auto"/>
            <w:right w:val="none" w:sz="0" w:space="0" w:color="auto"/>
          </w:divBdr>
          <w:divsChild>
            <w:div w:id="573468328">
              <w:marLeft w:val="0"/>
              <w:marRight w:val="0"/>
              <w:marTop w:val="100"/>
              <w:marBottom w:val="100"/>
              <w:divBdr>
                <w:top w:val="none" w:sz="0" w:space="0" w:color="auto"/>
                <w:left w:val="none" w:sz="0" w:space="0" w:color="auto"/>
                <w:bottom w:val="none" w:sz="0" w:space="0" w:color="auto"/>
                <w:right w:val="none" w:sz="0" w:space="0" w:color="auto"/>
              </w:divBdr>
              <w:divsChild>
                <w:div w:id="110905234">
                  <w:marLeft w:val="0"/>
                  <w:marRight w:val="0"/>
                  <w:marTop w:val="0"/>
                  <w:marBottom w:val="0"/>
                  <w:divBdr>
                    <w:top w:val="none" w:sz="0" w:space="0" w:color="auto"/>
                    <w:left w:val="none" w:sz="0" w:space="0" w:color="auto"/>
                    <w:bottom w:val="none" w:sz="0" w:space="0" w:color="auto"/>
                    <w:right w:val="none" w:sz="0" w:space="0" w:color="auto"/>
                  </w:divBdr>
                </w:div>
                <w:div w:id="1718235501">
                  <w:marLeft w:val="0"/>
                  <w:marRight w:val="0"/>
                  <w:marTop w:val="300"/>
                  <w:marBottom w:val="0"/>
                  <w:divBdr>
                    <w:top w:val="none" w:sz="0" w:space="0" w:color="auto"/>
                    <w:left w:val="none" w:sz="0" w:space="0" w:color="auto"/>
                    <w:bottom w:val="none" w:sz="0" w:space="0" w:color="auto"/>
                    <w:right w:val="none" w:sz="0" w:space="0" w:color="auto"/>
                  </w:divBdr>
                  <w:divsChild>
                    <w:div w:id="1225263718">
                      <w:marLeft w:val="0"/>
                      <w:marRight w:val="0"/>
                      <w:marTop w:val="0"/>
                      <w:marBottom w:val="0"/>
                      <w:divBdr>
                        <w:top w:val="none" w:sz="0" w:space="0" w:color="auto"/>
                        <w:left w:val="none" w:sz="0" w:space="0" w:color="auto"/>
                        <w:bottom w:val="none" w:sz="0" w:space="0" w:color="auto"/>
                        <w:right w:val="none" w:sz="0" w:space="0" w:color="auto"/>
                      </w:divBdr>
                    </w:div>
                  </w:divsChild>
                </w:div>
                <w:div w:id="7345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2019">
          <w:marLeft w:val="0"/>
          <w:marRight w:val="0"/>
          <w:marTop w:val="100"/>
          <w:marBottom w:val="100"/>
          <w:divBdr>
            <w:top w:val="none" w:sz="0" w:space="0" w:color="auto"/>
            <w:left w:val="none" w:sz="0" w:space="0" w:color="auto"/>
            <w:bottom w:val="none" w:sz="0" w:space="0" w:color="auto"/>
            <w:right w:val="none" w:sz="0" w:space="0" w:color="auto"/>
          </w:divBdr>
          <w:divsChild>
            <w:div w:id="1885174592">
              <w:marLeft w:val="0"/>
              <w:marRight w:val="0"/>
              <w:marTop w:val="705"/>
              <w:marBottom w:val="0"/>
              <w:divBdr>
                <w:top w:val="none" w:sz="0" w:space="0" w:color="auto"/>
                <w:left w:val="none" w:sz="0" w:space="0" w:color="auto"/>
                <w:bottom w:val="none" w:sz="0" w:space="0" w:color="auto"/>
                <w:right w:val="none" w:sz="0" w:space="0" w:color="auto"/>
              </w:divBdr>
            </w:div>
          </w:divsChild>
        </w:div>
        <w:div w:id="2128497751">
          <w:marLeft w:val="0"/>
          <w:marRight w:val="0"/>
          <w:marTop w:val="100"/>
          <w:marBottom w:val="100"/>
          <w:divBdr>
            <w:top w:val="none" w:sz="0" w:space="0" w:color="auto"/>
            <w:left w:val="none" w:sz="0" w:space="0" w:color="auto"/>
            <w:bottom w:val="none" w:sz="0" w:space="0" w:color="auto"/>
            <w:right w:val="none" w:sz="0" w:space="0" w:color="auto"/>
          </w:divBdr>
          <w:divsChild>
            <w:div w:id="1748189362">
              <w:marLeft w:val="0"/>
              <w:marRight w:val="0"/>
              <w:marTop w:val="0"/>
              <w:marBottom w:val="0"/>
              <w:divBdr>
                <w:top w:val="none" w:sz="0" w:space="0" w:color="auto"/>
                <w:left w:val="none" w:sz="0" w:space="0" w:color="auto"/>
                <w:bottom w:val="none" w:sz="0" w:space="0" w:color="auto"/>
                <w:right w:val="none" w:sz="0" w:space="0" w:color="auto"/>
              </w:divBdr>
              <w:divsChild>
                <w:div w:id="1981573262">
                  <w:marLeft w:val="0"/>
                  <w:marRight w:val="0"/>
                  <w:marTop w:val="0"/>
                  <w:marBottom w:val="0"/>
                  <w:divBdr>
                    <w:top w:val="none" w:sz="0" w:space="0" w:color="auto"/>
                    <w:left w:val="none" w:sz="0" w:space="0" w:color="auto"/>
                    <w:bottom w:val="single" w:sz="6" w:space="0" w:color="E5E5E5"/>
                    <w:right w:val="none" w:sz="0" w:space="0" w:color="auto"/>
                  </w:divBdr>
                  <w:divsChild>
                    <w:div w:id="1330519761">
                      <w:marLeft w:val="0"/>
                      <w:marRight w:val="0"/>
                      <w:marTop w:val="0"/>
                      <w:marBottom w:val="0"/>
                      <w:divBdr>
                        <w:top w:val="none" w:sz="0" w:space="0" w:color="auto"/>
                        <w:left w:val="none" w:sz="0" w:space="0" w:color="auto"/>
                        <w:bottom w:val="none" w:sz="0" w:space="0" w:color="auto"/>
                        <w:right w:val="none" w:sz="0" w:space="0" w:color="auto"/>
                      </w:divBdr>
                    </w:div>
                    <w:div w:id="1315522868">
                      <w:marLeft w:val="0"/>
                      <w:marRight w:val="0"/>
                      <w:marTop w:val="0"/>
                      <w:marBottom w:val="0"/>
                      <w:divBdr>
                        <w:top w:val="none" w:sz="0" w:space="0" w:color="auto"/>
                        <w:left w:val="none" w:sz="0" w:space="0" w:color="auto"/>
                        <w:bottom w:val="none" w:sz="0" w:space="0" w:color="auto"/>
                        <w:right w:val="none" w:sz="0" w:space="0" w:color="auto"/>
                      </w:divBdr>
                    </w:div>
                  </w:divsChild>
                </w:div>
                <w:div w:id="518541570">
                  <w:marLeft w:val="0"/>
                  <w:marRight w:val="0"/>
                  <w:marTop w:val="0"/>
                  <w:marBottom w:val="0"/>
                  <w:divBdr>
                    <w:top w:val="none" w:sz="0" w:space="0" w:color="auto"/>
                    <w:left w:val="none" w:sz="0" w:space="0" w:color="auto"/>
                    <w:bottom w:val="none" w:sz="0" w:space="0" w:color="auto"/>
                    <w:right w:val="none" w:sz="0" w:space="0" w:color="auto"/>
                  </w:divBdr>
                  <w:divsChild>
                    <w:div w:id="175122582">
                      <w:marLeft w:val="0"/>
                      <w:marRight w:val="0"/>
                      <w:marTop w:val="0"/>
                      <w:marBottom w:val="0"/>
                      <w:divBdr>
                        <w:top w:val="none" w:sz="0" w:space="0" w:color="auto"/>
                        <w:left w:val="none" w:sz="0" w:space="0" w:color="auto"/>
                        <w:bottom w:val="none" w:sz="0" w:space="0" w:color="auto"/>
                        <w:right w:val="none" w:sz="0" w:space="0" w:color="auto"/>
                      </w:divBdr>
                    </w:div>
                    <w:div w:id="826627546">
                      <w:marLeft w:val="0"/>
                      <w:marRight w:val="0"/>
                      <w:marTop w:val="0"/>
                      <w:marBottom w:val="0"/>
                      <w:divBdr>
                        <w:top w:val="none" w:sz="0" w:space="0" w:color="auto"/>
                        <w:left w:val="none" w:sz="0" w:space="0" w:color="auto"/>
                        <w:bottom w:val="none" w:sz="0" w:space="0" w:color="auto"/>
                        <w:right w:val="none" w:sz="0" w:space="0" w:color="auto"/>
                      </w:divBdr>
                      <w:divsChild>
                        <w:div w:id="527450258">
                          <w:marLeft w:val="0"/>
                          <w:marRight w:val="0"/>
                          <w:marTop w:val="150"/>
                          <w:marBottom w:val="0"/>
                          <w:divBdr>
                            <w:top w:val="none" w:sz="0" w:space="0" w:color="auto"/>
                            <w:left w:val="none" w:sz="0" w:space="0" w:color="auto"/>
                            <w:bottom w:val="none" w:sz="0" w:space="0" w:color="auto"/>
                            <w:right w:val="none" w:sz="0" w:space="0" w:color="auto"/>
                          </w:divBdr>
                        </w:div>
                      </w:divsChild>
                    </w:div>
                    <w:div w:id="1135098319">
                      <w:marLeft w:val="0"/>
                      <w:marRight w:val="0"/>
                      <w:marTop w:val="100"/>
                      <w:marBottom w:val="100"/>
                      <w:divBdr>
                        <w:top w:val="none" w:sz="0" w:space="0" w:color="auto"/>
                        <w:left w:val="none" w:sz="0" w:space="0" w:color="auto"/>
                        <w:bottom w:val="none" w:sz="0" w:space="0" w:color="auto"/>
                        <w:right w:val="none" w:sz="0" w:space="0" w:color="auto"/>
                      </w:divBdr>
                      <w:divsChild>
                        <w:div w:id="1182819900">
                          <w:marLeft w:val="0"/>
                          <w:marRight w:val="0"/>
                          <w:marTop w:val="0"/>
                          <w:marBottom w:val="0"/>
                          <w:divBdr>
                            <w:top w:val="none" w:sz="0" w:space="0" w:color="auto"/>
                            <w:left w:val="none" w:sz="0" w:space="0" w:color="auto"/>
                            <w:bottom w:val="none" w:sz="0" w:space="0" w:color="auto"/>
                            <w:right w:val="none" w:sz="0" w:space="0" w:color="auto"/>
                          </w:divBdr>
                          <w:divsChild>
                            <w:div w:id="4795441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3593937">
                      <w:marLeft w:val="0"/>
                      <w:marRight w:val="0"/>
                      <w:marTop w:val="0"/>
                      <w:marBottom w:val="0"/>
                      <w:divBdr>
                        <w:top w:val="single" w:sz="6" w:space="0" w:color="E5E5E5"/>
                        <w:left w:val="none" w:sz="0" w:space="0" w:color="auto"/>
                        <w:bottom w:val="none" w:sz="0" w:space="0" w:color="auto"/>
                        <w:right w:val="none" w:sz="0" w:space="0" w:color="auto"/>
                      </w:divBdr>
                      <w:divsChild>
                        <w:div w:id="115352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1454">
          <w:marLeft w:val="0"/>
          <w:marRight w:val="0"/>
          <w:marTop w:val="0"/>
          <w:marBottom w:val="0"/>
          <w:divBdr>
            <w:top w:val="none" w:sz="0" w:space="0" w:color="auto"/>
            <w:left w:val="none" w:sz="0" w:space="0" w:color="auto"/>
            <w:bottom w:val="none" w:sz="0" w:space="0" w:color="auto"/>
            <w:right w:val="none" w:sz="0" w:space="0" w:color="auto"/>
          </w:divBdr>
          <w:divsChild>
            <w:div w:id="1125654824">
              <w:marLeft w:val="0"/>
              <w:marRight w:val="0"/>
              <w:marTop w:val="0"/>
              <w:marBottom w:val="0"/>
              <w:divBdr>
                <w:top w:val="none" w:sz="0" w:space="0" w:color="auto"/>
                <w:left w:val="none" w:sz="0" w:space="0" w:color="auto"/>
                <w:bottom w:val="none" w:sz="0" w:space="0" w:color="auto"/>
                <w:right w:val="none" w:sz="0" w:space="0" w:color="auto"/>
              </w:divBdr>
              <w:divsChild>
                <w:div w:id="1002513285">
                  <w:marLeft w:val="0"/>
                  <w:marRight w:val="0"/>
                  <w:marTop w:val="100"/>
                  <w:marBottom w:val="100"/>
                  <w:divBdr>
                    <w:top w:val="none" w:sz="0" w:space="0" w:color="auto"/>
                    <w:left w:val="none" w:sz="0" w:space="0" w:color="auto"/>
                    <w:bottom w:val="none" w:sz="0" w:space="0" w:color="auto"/>
                    <w:right w:val="none" w:sz="0" w:space="0" w:color="auto"/>
                  </w:divBdr>
                  <w:divsChild>
                    <w:div w:id="1580825759">
                      <w:marLeft w:val="0"/>
                      <w:marRight w:val="0"/>
                      <w:marTop w:val="0"/>
                      <w:marBottom w:val="0"/>
                      <w:divBdr>
                        <w:top w:val="none" w:sz="0" w:space="0" w:color="auto"/>
                        <w:left w:val="none" w:sz="0" w:space="0" w:color="auto"/>
                        <w:bottom w:val="none" w:sz="0" w:space="0" w:color="auto"/>
                        <w:right w:val="none" w:sz="0" w:space="0" w:color="auto"/>
                      </w:divBdr>
                      <w:divsChild>
                        <w:div w:id="1328509591">
                          <w:marLeft w:val="0"/>
                          <w:marRight w:val="0"/>
                          <w:marTop w:val="195"/>
                          <w:marBottom w:val="0"/>
                          <w:divBdr>
                            <w:top w:val="none" w:sz="0" w:space="0" w:color="auto"/>
                            <w:left w:val="none" w:sz="0" w:space="0" w:color="auto"/>
                            <w:bottom w:val="none" w:sz="0" w:space="0" w:color="auto"/>
                            <w:right w:val="none" w:sz="0" w:space="0" w:color="auto"/>
                          </w:divBdr>
                        </w:div>
                        <w:div w:id="790783346">
                          <w:marLeft w:val="0"/>
                          <w:marRight w:val="0"/>
                          <w:marTop w:val="0"/>
                          <w:marBottom w:val="0"/>
                          <w:divBdr>
                            <w:top w:val="none" w:sz="0" w:space="0" w:color="auto"/>
                            <w:left w:val="none" w:sz="0" w:space="0" w:color="auto"/>
                            <w:bottom w:val="none" w:sz="0" w:space="0" w:color="auto"/>
                            <w:right w:val="none" w:sz="0" w:space="0" w:color="auto"/>
                          </w:divBdr>
                        </w:div>
                      </w:divsChild>
                    </w:div>
                    <w:div w:id="309097456">
                      <w:marLeft w:val="300"/>
                      <w:marRight w:val="0"/>
                      <w:marTop w:val="0"/>
                      <w:marBottom w:val="0"/>
                      <w:divBdr>
                        <w:top w:val="none" w:sz="0" w:space="0" w:color="auto"/>
                        <w:left w:val="none" w:sz="0" w:space="0" w:color="auto"/>
                        <w:bottom w:val="none" w:sz="0" w:space="0" w:color="auto"/>
                        <w:right w:val="none" w:sz="0" w:space="0" w:color="auto"/>
                      </w:divBdr>
                    </w:div>
                    <w:div w:id="1811550955">
                      <w:marLeft w:val="0"/>
                      <w:marRight w:val="0"/>
                      <w:marTop w:val="0"/>
                      <w:marBottom w:val="0"/>
                      <w:divBdr>
                        <w:top w:val="none" w:sz="0" w:space="0" w:color="auto"/>
                        <w:left w:val="none" w:sz="0" w:space="0" w:color="auto"/>
                        <w:bottom w:val="none" w:sz="0" w:space="0" w:color="auto"/>
                        <w:right w:val="none" w:sz="0" w:space="0" w:color="auto"/>
                      </w:divBdr>
                      <w:divsChild>
                        <w:div w:id="1914195428">
                          <w:marLeft w:val="0"/>
                          <w:marRight w:val="0"/>
                          <w:marTop w:val="0"/>
                          <w:marBottom w:val="0"/>
                          <w:divBdr>
                            <w:top w:val="none" w:sz="0" w:space="0" w:color="auto"/>
                            <w:left w:val="none" w:sz="0" w:space="0" w:color="auto"/>
                            <w:bottom w:val="none" w:sz="0" w:space="0" w:color="auto"/>
                            <w:right w:val="none" w:sz="0" w:space="0" w:color="auto"/>
                          </w:divBdr>
                        </w:div>
                        <w:div w:id="109690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iangmen.gov.cn/bmpd/jmskxjsj/zwdt/tzgg/content/post_251654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286</Words>
  <Characters>1633</Characters>
  <Application>Microsoft Office Word</Application>
  <DocSecurity>0</DocSecurity>
  <Lines>13</Lines>
  <Paragraphs>3</Paragraphs>
  <ScaleCrop>false</ScaleCrop>
  <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2022-02-21T03:14:00Z</dcterms:created>
  <dcterms:modified xsi:type="dcterms:W3CDTF">2022-02-21T03:18:00Z</dcterms:modified>
</cp:coreProperties>
</file>